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72" w:rsidRDefault="0092456E">
      <w:pPr>
        <w:pStyle w:val="Heading1"/>
        <w:spacing w:before="46"/>
        <w:ind w:left="1179" w:right="823"/>
        <w:jc w:val="center"/>
      </w:pPr>
      <w:bookmarkStart w:id="0" w:name="_GoBack"/>
      <w:bookmarkEnd w:id="0"/>
      <w:r>
        <w:t>Enhancing the Problem Solving Skills of Decision Science Learners</w:t>
      </w:r>
    </w:p>
    <w:p w:rsidR="00714E72" w:rsidRDefault="00714E72">
      <w:pPr>
        <w:pStyle w:val="BodyText"/>
        <w:spacing w:before="5"/>
        <w:rPr>
          <w:b/>
          <w:sz w:val="28"/>
        </w:rPr>
      </w:pPr>
    </w:p>
    <w:p w:rsidR="00714E72" w:rsidRDefault="0092456E">
      <w:pPr>
        <w:spacing w:line="228" w:lineRule="exact"/>
        <w:ind w:left="1179" w:right="821"/>
        <w:jc w:val="center"/>
        <w:rPr>
          <w:b/>
          <w:sz w:val="20"/>
        </w:rPr>
      </w:pPr>
      <w:r>
        <w:rPr>
          <w:b/>
          <w:sz w:val="20"/>
        </w:rPr>
        <w:t>Sheila Cheng</w:t>
      </w:r>
    </w:p>
    <w:p w:rsidR="00714E72" w:rsidRDefault="0092456E">
      <w:pPr>
        <w:spacing w:line="228" w:lineRule="exact"/>
        <w:ind w:left="1179" w:right="820"/>
        <w:jc w:val="center"/>
        <w:rPr>
          <w:i/>
          <w:sz w:val="20"/>
        </w:rPr>
      </w:pPr>
      <w:r>
        <w:rPr>
          <w:i/>
          <w:sz w:val="20"/>
        </w:rPr>
        <w:t>Asia e University</w:t>
      </w:r>
    </w:p>
    <w:p w:rsidR="00714E72" w:rsidRDefault="00714E72">
      <w:pPr>
        <w:pStyle w:val="BodyText"/>
        <w:spacing w:before="4"/>
        <w:rPr>
          <w:i/>
          <w:sz w:val="18"/>
        </w:rPr>
      </w:pPr>
    </w:p>
    <w:p w:rsidR="00714E72" w:rsidRDefault="0092456E">
      <w:pPr>
        <w:ind w:left="1179" w:right="820"/>
        <w:jc w:val="center"/>
        <w:rPr>
          <w:b/>
          <w:sz w:val="20"/>
        </w:rPr>
      </w:pPr>
      <w:r>
        <w:rPr>
          <w:b/>
          <w:sz w:val="20"/>
        </w:rPr>
        <w:t>Fung Han-Ping</w:t>
      </w:r>
    </w:p>
    <w:p w:rsidR="00714E72" w:rsidRDefault="0092456E">
      <w:pPr>
        <w:spacing w:before="36"/>
        <w:ind w:left="1179" w:right="820"/>
        <w:jc w:val="center"/>
        <w:rPr>
          <w:i/>
          <w:sz w:val="20"/>
        </w:rPr>
      </w:pPr>
      <w:r>
        <w:rPr>
          <w:i/>
          <w:sz w:val="20"/>
        </w:rPr>
        <w:t>Hewlett-Packard Malaysia</w:t>
      </w:r>
    </w:p>
    <w:p w:rsidR="00714E72" w:rsidRDefault="00714E72">
      <w:pPr>
        <w:pStyle w:val="BodyText"/>
        <w:spacing w:before="11"/>
        <w:rPr>
          <w:i/>
        </w:rPr>
      </w:pPr>
    </w:p>
    <w:p w:rsidR="00714E72" w:rsidRDefault="0092456E">
      <w:pPr>
        <w:pStyle w:val="BodyText"/>
        <w:ind w:left="480"/>
        <w:jc w:val="both"/>
      </w:pPr>
      <w:r>
        <w:t>Abstract:</w:t>
      </w:r>
    </w:p>
    <w:p w:rsidR="00714E72" w:rsidRDefault="00714E72">
      <w:pPr>
        <w:pStyle w:val="BodyText"/>
        <w:spacing w:before="9"/>
        <w:rPr>
          <w:sz w:val="28"/>
        </w:rPr>
      </w:pPr>
    </w:p>
    <w:p w:rsidR="00714E72" w:rsidRDefault="0092456E">
      <w:pPr>
        <w:pStyle w:val="BodyText"/>
        <w:spacing w:line="276" w:lineRule="auto"/>
        <w:ind w:left="480" w:right="114"/>
        <w:jc w:val="both"/>
      </w:pPr>
      <w:r>
        <w:t xml:space="preserve">With the increasing complexity of our society, problem solving skills have been </w:t>
      </w:r>
      <w:proofErr w:type="gramStart"/>
      <w:r>
        <w:t>admittedly</w:t>
      </w:r>
      <w:proofErr w:type="gramEnd"/>
      <w:r>
        <w:t xml:space="preserve"> acknowledged by employers as one of the critical and crucial soft skills sought-after attributes in their recruitment of employees. Many studies have claimed that de</w:t>
      </w:r>
      <w:r>
        <w:t xml:space="preserve">cision makers need to possess different problem solving skills to approach and solve different types of problems. How can a </w:t>
      </w:r>
      <w:proofErr w:type="spellStart"/>
      <w:r>
        <w:t>person‟s</w:t>
      </w:r>
      <w:proofErr w:type="spellEnd"/>
      <w:r>
        <w:t xml:space="preserve"> solving skills be enhanced to the level that could lead to better decisions in an organization? Decision Science is a disci</w:t>
      </w:r>
      <w:r>
        <w:t xml:space="preserve">pline which intends to help decision-makers to think more clearly about complex issues in their </w:t>
      </w:r>
      <w:proofErr w:type="spellStart"/>
      <w:r>
        <w:t>organisations</w:t>
      </w:r>
      <w:proofErr w:type="spellEnd"/>
      <w:r>
        <w:t xml:space="preserve">, and on achieving committed alignment of key players. This paper attempts to explore the cognitive processes of successful problem </w:t>
      </w:r>
      <w:proofErr w:type="gramStart"/>
      <w:r>
        <w:t>solvers  in</w:t>
      </w:r>
      <w:proofErr w:type="gramEnd"/>
      <w:r>
        <w:t xml:space="preserve"> sol</w:t>
      </w:r>
      <w:r>
        <w:t>ving the Decision Science problems. A sample of 42 undergraduate business degree students was used in this study in solving both well-structured and ill- structured Decision Science problems. „Think aloud‟ approach was audio- and video- recorded in the pro</w:t>
      </w:r>
      <w:r>
        <w:t xml:space="preserve">blem solving sessions. Results revealed that the </w:t>
      </w:r>
      <w:proofErr w:type="gramStart"/>
      <w:r>
        <w:t>cognitive  processes</w:t>
      </w:r>
      <w:proofErr w:type="gramEnd"/>
      <w:r>
        <w:t xml:space="preserve"> of successful solvers followed a set of algorithms. This provides an insight for educators and instructional designers to enhance learners‟ problem solving </w:t>
      </w:r>
      <w:proofErr w:type="gramStart"/>
      <w:r>
        <w:t>skills  in</w:t>
      </w:r>
      <w:proofErr w:type="gramEnd"/>
      <w:r>
        <w:t xml:space="preserve"> their formal</w:t>
      </w:r>
      <w:r>
        <w:rPr>
          <w:spacing w:val="-4"/>
        </w:rPr>
        <w:t xml:space="preserve"> </w:t>
      </w:r>
      <w:r>
        <w:t>educat</w:t>
      </w:r>
      <w:r>
        <w:t>ion.</w:t>
      </w:r>
    </w:p>
    <w:p w:rsidR="00714E72" w:rsidRDefault="00714E72">
      <w:pPr>
        <w:pStyle w:val="BodyText"/>
        <w:spacing w:before="8"/>
        <w:rPr>
          <w:sz w:val="25"/>
        </w:rPr>
      </w:pPr>
    </w:p>
    <w:p w:rsidR="00714E72" w:rsidRDefault="0092456E">
      <w:pPr>
        <w:pStyle w:val="Heading1"/>
        <w:numPr>
          <w:ilvl w:val="0"/>
          <w:numId w:val="1"/>
        </w:numPr>
        <w:tabs>
          <w:tab w:val="left" w:pos="1081"/>
        </w:tabs>
        <w:jc w:val="both"/>
      </w:pPr>
      <w:r>
        <w:t>Introduction</w:t>
      </w:r>
    </w:p>
    <w:p w:rsidR="00714E72" w:rsidRDefault="00714E72">
      <w:pPr>
        <w:pStyle w:val="BodyText"/>
        <w:spacing w:before="2"/>
        <w:rPr>
          <w:b/>
          <w:sz w:val="28"/>
        </w:rPr>
      </w:pPr>
    </w:p>
    <w:p w:rsidR="00714E72" w:rsidRDefault="0092456E">
      <w:pPr>
        <w:pStyle w:val="BodyText"/>
        <w:spacing w:line="278" w:lineRule="auto"/>
        <w:ind w:left="480" w:right="111"/>
        <w:jc w:val="both"/>
        <w:rPr>
          <w:rFonts w:ascii="Lucida Sans Unicode"/>
          <w:sz w:val="15"/>
        </w:rPr>
      </w:pPr>
      <w:r>
        <w:pict>
          <v:line id="_x0000_s1069" style="position:absolute;left:0;text-align:left;z-index:-21760;mso-position-horizontal-relative:page" from="182.7pt,95.1pt" to="182.7pt,109.25pt" strokecolor="#f1f3e7" strokeweight="3.72pt">
            <w10:wrap anchorx="page"/>
          </v:line>
        </w:pict>
      </w:r>
      <w:r>
        <w:t xml:space="preserve">Problem solving is regarded as an important skill in the development of human capital and upgrading of mental and intellectual capacity of a nation (Ninth Malaysia Plan, 2006). </w:t>
      </w:r>
      <w:r>
        <w:rPr>
          <w:spacing w:val="-3"/>
        </w:rPr>
        <w:t xml:space="preserve">It </w:t>
      </w:r>
      <w:r>
        <w:t xml:space="preserve">is also increasingly recognized by employers as one of the critical </w:t>
      </w:r>
      <w:proofErr w:type="gramStart"/>
      <w:r>
        <w:t>and  crucial</w:t>
      </w:r>
      <w:proofErr w:type="gramEnd"/>
      <w:r>
        <w:t xml:space="preserve"> soft skills attributes in their recruitment of employees. Decision Science (or called Operational Research) and problem solving goes hand in hand. It is </w:t>
      </w:r>
      <w:proofErr w:type="gramStart"/>
      <w:r>
        <w:t>widely  used</w:t>
      </w:r>
      <w:proofErr w:type="gramEnd"/>
      <w:r>
        <w:t xml:space="preserve"> in indust</w:t>
      </w:r>
      <w:r>
        <w:t>ries, notably finance, pharmaceutical, healthcare, economics, and manufacturing. It helps problem solvers to develop a structured approach to assess corporate issues, developing solutions, and making effective decisions that drive the successful achievemen</w:t>
      </w:r>
      <w:r>
        <w:t xml:space="preserve">t of corporate objectives. </w:t>
      </w:r>
      <w:r>
        <w:rPr>
          <w:spacing w:val="-3"/>
        </w:rPr>
        <w:t xml:space="preserve">In </w:t>
      </w:r>
      <w:r>
        <w:t>a nut shell, the zeal of Decision Science is to help improving the quality of decisions about managing valuable but limited</w:t>
      </w:r>
      <w:r>
        <w:rPr>
          <w:spacing w:val="-5"/>
        </w:rPr>
        <w:t xml:space="preserve"> </w:t>
      </w:r>
      <w:r>
        <w:t>resources</w:t>
      </w:r>
      <w:r>
        <w:rPr>
          <w:rFonts w:ascii="Lucida Sans Unicode"/>
          <w:sz w:val="15"/>
        </w:rPr>
        <w:t>.</w:t>
      </w:r>
    </w:p>
    <w:p w:rsidR="00714E72" w:rsidRDefault="00714E72">
      <w:pPr>
        <w:pStyle w:val="BodyText"/>
        <w:spacing w:before="8"/>
        <w:rPr>
          <w:rFonts w:ascii="Lucida Sans Unicode"/>
          <w:sz w:val="17"/>
        </w:rPr>
      </w:pPr>
    </w:p>
    <w:p w:rsidR="00714E72" w:rsidRDefault="0092456E">
      <w:pPr>
        <w:pStyle w:val="BodyText"/>
        <w:spacing w:line="276" w:lineRule="auto"/>
        <w:ind w:left="480" w:right="115"/>
        <w:jc w:val="both"/>
      </w:pPr>
      <w:r>
        <w:t>In the context of Decision Science (DS), problem solving was referred as “the cognitive pr</w:t>
      </w:r>
      <w:r>
        <w:t>ocesses of identifying differences between the actual and the desired state of affairs and then taking action to resolve the differences” (</w:t>
      </w:r>
      <w:proofErr w:type="spellStart"/>
      <w:r>
        <w:t>Rosenhead</w:t>
      </w:r>
      <w:proofErr w:type="spellEnd"/>
      <w:r>
        <w:t>, 2001,    p.15).</w:t>
      </w:r>
    </w:p>
    <w:p w:rsidR="00714E72" w:rsidRDefault="00714E72">
      <w:pPr>
        <w:spacing w:line="276" w:lineRule="auto"/>
        <w:jc w:val="both"/>
        <w:sectPr w:rsidR="00714E72">
          <w:footerReference w:type="default" r:id="rId7"/>
          <w:type w:val="continuous"/>
          <w:pgSz w:w="11910" w:h="16840"/>
          <w:pgMar w:top="1380" w:right="1320" w:bottom="1800" w:left="1680" w:header="720" w:footer="1608" w:gutter="0"/>
          <w:cols w:space="720"/>
        </w:sectPr>
      </w:pPr>
    </w:p>
    <w:p w:rsidR="00714E72" w:rsidRDefault="0092456E">
      <w:pPr>
        <w:pStyle w:val="BodyText"/>
        <w:spacing w:before="41" w:line="276" w:lineRule="auto"/>
        <w:ind w:left="480" w:right="151"/>
        <w:jc w:val="both"/>
      </w:pPr>
      <w:hyperlink r:id="rId8">
        <w:r>
          <w:t>Success leaves invaluable footprints</w:t>
        </w:r>
      </w:hyperlink>
      <w:r>
        <w:t xml:space="preserve">. It is believed that by understanding the cognitive processes of the successful problem solvers, a pattern might be able to be </w:t>
      </w:r>
      <w:proofErr w:type="gramStart"/>
      <w:r>
        <w:t>developed  to</w:t>
      </w:r>
      <w:proofErr w:type="gramEnd"/>
      <w:r>
        <w:t xml:space="preserve"> enhance the problem solving skills of the DS learners. This is supported by many researchers that the success of g</w:t>
      </w:r>
      <w:r>
        <w:t xml:space="preserve">etting the solution during problem solving is associated with certain mental discipline of the solver. The </w:t>
      </w:r>
      <w:proofErr w:type="gramStart"/>
      <w:r>
        <w:t>quality  of</w:t>
      </w:r>
      <w:proofErr w:type="gramEnd"/>
      <w:r>
        <w:t xml:space="preserve">  problem solving and decision making can be improved through prescriptive steps and  processes or even specific steps. (Albert, 1996; Al-</w:t>
      </w:r>
      <w:proofErr w:type="spellStart"/>
      <w:r>
        <w:t>Hudhaif</w:t>
      </w:r>
      <w:proofErr w:type="spellEnd"/>
      <w:r>
        <w:t xml:space="preserve">, 1998; Bernadette, Elizabeth, Linda, &amp; Roger, 1994; </w:t>
      </w:r>
      <w:proofErr w:type="spellStart"/>
      <w:r>
        <w:t>Cai</w:t>
      </w:r>
      <w:proofErr w:type="spellEnd"/>
      <w:r>
        <w:t xml:space="preserve">, 1994; </w:t>
      </w:r>
      <w:proofErr w:type="spellStart"/>
      <w:r>
        <w:t>Huitt</w:t>
      </w:r>
      <w:proofErr w:type="spellEnd"/>
      <w:r>
        <w:t xml:space="preserve">, 1992; Lee, 2002, </w:t>
      </w:r>
      <w:proofErr w:type="spellStart"/>
      <w:r>
        <w:t>Polya</w:t>
      </w:r>
      <w:proofErr w:type="spellEnd"/>
      <w:r>
        <w:t xml:space="preserve">, 1954; </w:t>
      </w:r>
      <w:proofErr w:type="spellStart"/>
      <w:r>
        <w:t>Schoenfeld</w:t>
      </w:r>
      <w:proofErr w:type="spellEnd"/>
      <w:r>
        <w:t xml:space="preserve">, 1992; </w:t>
      </w:r>
      <w:proofErr w:type="spellStart"/>
      <w:r>
        <w:t>Wallas</w:t>
      </w:r>
      <w:proofErr w:type="spellEnd"/>
      <w:r>
        <w:t xml:space="preserve">, 1926; Wang, Wang, Patel, &amp; Patel, 2006; Wang &amp; </w:t>
      </w:r>
      <w:proofErr w:type="spellStart"/>
      <w:r>
        <w:t>Chiew</w:t>
      </w:r>
      <w:proofErr w:type="spellEnd"/>
      <w:r>
        <w:t>, 2010; Wilson &amp; Clark,</w:t>
      </w:r>
      <w:r>
        <w:rPr>
          <w:spacing w:val="-5"/>
        </w:rPr>
        <w:t xml:space="preserve"> </w:t>
      </w:r>
      <w:r>
        <w:t>1988).</w:t>
      </w:r>
    </w:p>
    <w:p w:rsidR="00714E72" w:rsidRDefault="00714E72">
      <w:pPr>
        <w:pStyle w:val="BodyText"/>
        <w:spacing w:before="2"/>
        <w:rPr>
          <w:sz w:val="25"/>
        </w:rPr>
      </w:pPr>
    </w:p>
    <w:p w:rsidR="00714E72" w:rsidRDefault="0092456E">
      <w:pPr>
        <w:pStyle w:val="BodyText"/>
        <w:spacing w:line="276" w:lineRule="auto"/>
        <w:ind w:left="480" w:right="156"/>
        <w:jc w:val="both"/>
      </w:pPr>
      <w:r>
        <w:t xml:space="preserve">This paper attempts to explore the cognitive processes of successful problem solvers who were selected from a group of 42 business degree students in </w:t>
      </w:r>
      <w:proofErr w:type="spellStart"/>
      <w:r>
        <w:t>Malaysia‟s</w:t>
      </w:r>
      <w:proofErr w:type="spellEnd"/>
      <w:r>
        <w:t xml:space="preserve"> higher institute of learning in solving the Decision Science problems. This is to identify the </w:t>
      </w:r>
      <w:r>
        <w:t>approach and strategy in problem solving, so that the problem solving skills of learners could be enhanced by following their footprints, meanwhile, to provide educators and instructional designers an insight in the curriculum delivery and development.</w:t>
      </w:r>
    </w:p>
    <w:p w:rsidR="00714E72" w:rsidRDefault="00714E72">
      <w:pPr>
        <w:pStyle w:val="BodyText"/>
        <w:spacing w:before="1"/>
        <w:rPr>
          <w:sz w:val="25"/>
        </w:rPr>
      </w:pPr>
    </w:p>
    <w:p w:rsidR="00714E72" w:rsidRDefault="0092456E">
      <w:pPr>
        <w:pStyle w:val="BodyText"/>
        <w:spacing w:line="276" w:lineRule="auto"/>
        <w:ind w:left="480" w:right="158"/>
        <w:jc w:val="both"/>
      </w:pPr>
      <w:r>
        <w:t>Th</w:t>
      </w:r>
      <w:r>
        <w:t xml:space="preserve">is paper was </w:t>
      </w:r>
      <w:proofErr w:type="spellStart"/>
      <w:r>
        <w:t>organised</w:t>
      </w:r>
      <w:proofErr w:type="spellEnd"/>
      <w:r>
        <w:t xml:space="preserve"> in five sections. The literature review on theory and measurement of cognitive processes in problem solving were firstly </w:t>
      </w:r>
      <w:proofErr w:type="spellStart"/>
      <w:r>
        <w:t>dicussed</w:t>
      </w:r>
      <w:proofErr w:type="spellEnd"/>
      <w:proofErr w:type="gramStart"/>
      <w:r>
        <w:t>,  followed</w:t>
      </w:r>
      <w:proofErr w:type="gramEnd"/>
      <w:r>
        <w:t xml:space="preserve"> by the methodology on assessing the cognitive processes in solving the DS problems. Thirdly,</w:t>
      </w:r>
      <w:r>
        <w:t xml:space="preserve"> the results/findings was </w:t>
      </w:r>
      <w:proofErr w:type="spellStart"/>
      <w:r>
        <w:t>analysed</w:t>
      </w:r>
      <w:proofErr w:type="spellEnd"/>
      <w:r>
        <w:t xml:space="preserve"> in Section 4, and followed by Section 5 that summarized and concluded the</w:t>
      </w:r>
      <w:r>
        <w:rPr>
          <w:spacing w:val="-5"/>
        </w:rPr>
        <w:t xml:space="preserve"> </w:t>
      </w:r>
      <w:r>
        <w:t>exploration.</w:t>
      </w:r>
    </w:p>
    <w:p w:rsidR="00714E72" w:rsidRDefault="00714E72">
      <w:pPr>
        <w:pStyle w:val="BodyText"/>
        <w:spacing w:before="3"/>
        <w:rPr>
          <w:sz w:val="25"/>
        </w:rPr>
      </w:pPr>
    </w:p>
    <w:p w:rsidR="00714E72" w:rsidRDefault="0092456E">
      <w:pPr>
        <w:pStyle w:val="Heading1"/>
        <w:numPr>
          <w:ilvl w:val="0"/>
          <w:numId w:val="1"/>
        </w:numPr>
        <w:tabs>
          <w:tab w:val="left" w:pos="1021"/>
        </w:tabs>
        <w:spacing w:before="1"/>
        <w:ind w:left="1020" w:hanging="540"/>
        <w:jc w:val="both"/>
      </w:pPr>
      <w:r>
        <w:t>Literature</w:t>
      </w:r>
      <w:r>
        <w:rPr>
          <w:spacing w:val="-7"/>
        </w:rPr>
        <w:t xml:space="preserve"> </w:t>
      </w:r>
      <w:r>
        <w:t>Review</w:t>
      </w:r>
    </w:p>
    <w:p w:rsidR="00714E72" w:rsidRDefault="00714E72">
      <w:pPr>
        <w:pStyle w:val="BodyText"/>
        <w:spacing w:before="9"/>
        <w:rPr>
          <w:b/>
        </w:rPr>
      </w:pPr>
    </w:p>
    <w:p w:rsidR="00714E72" w:rsidRDefault="0092456E">
      <w:pPr>
        <w:pStyle w:val="BodyText"/>
        <w:spacing w:line="276" w:lineRule="auto"/>
        <w:ind w:left="480" w:right="109"/>
        <w:jc w:val="both"/>
      </w:pPr>
      <w:r>
        <w:t xml:space="preserve">Research on problem solving can be traced back to its first study done by Edward Thorndike, the </w:t>
      </w:r>
      <w:proofErr w:type="spellStart"/>
      <w:r>
        <w:t>behaviour</w:t>
      </w:r>
      <w:proofErr w:type="spellEnd"/>
      <w:r>
        <w:t xml:space="preserve"> psycholo</w:t>
      </w:r>
      <w:r>
        <w:t xml:space="preserve">gist, when he embarked on the study of animal intelligence in 1913. In his study, the mind was described as having the ability to </w:t>
      </w:r>
      <w:proofErr w:type="spellStart"/>
      <w:r>
        <w:t>internalise</w:t>
      </w:r>
      <w:proofErr w:type="spellEnd"/>
      <w:r>
        <w:t xml:space="preserve"> and act out to connect stimuli and responses which originated in the environment. His work on animal </w:t>
      </w:r>
      <w:proofErr w:type="spellStart"/>
      <w:r>
        <w:t>behaviour</w:t>
      </w:r>
      <w:proofErr w:type="spellEnd"/>
      <w:r>
        <w:t xml:space="preserve"> and</w:t>
      </w:r>
      <w:r>
        <w:t xml:space="preserve"> the learning process led to the theory of connectionism was subsequently grounded in Ivan </w:t>
      </w:r>
      <w:proofErr w:type="spellStart"/>
      <w:r>
        <w:t>Pavlov‟s</w:t>
      </w:r>
      <w:proofErr w:type="spellEnd"/>
      <w:r>
        <w:t xml:space="preserve"> work on conditioned reflexes, which dominated the basic research on cognitive processes.</w:t>
      </w:r>
    </w:p>
    <w:p w:rsidR="00714E72" w:rsidRDefault="00714E72">
      <w:pPr>
        <w:pStyle w:val="BodyText"/>
        <w:spacing w:before="1"/>
        <w:rPr>
          <w:sz w:val="25"/>
        </w:rPr>
      </w:pPr>
    </w:p>
    <w:p w:rsidR="00714E72" w:rsidRDefault="0092456E">
      <w:pPr>
        <w:pStyle w:val="BodyText"/>
        <w:spacing w:line="276" w:lineRule="auto"/>
        <w:ind w:left="480" w:right="155"/>
        <w:jc w:val="both"/>
      </w:pPr>
      <w:r>
        <w:t>On the contrary, the Gestalt psychologists believed that mental ex</w:t>
      </w:r>
      <w:r>
        <w:t xml:space="preserve">perience was dependent on the </w:t>
      </w:r>
      <w:proofErr w:type="spellStart"/>
      <w:r>
        <w:t>organisation</w:t>
      </w:r>
      <w:proofErr w:type="spellEnd"/>
      <w:r>
        <w:t xml:space="preserve"> and patterning of experience and </w:t>
      </w:r>
      <w:proofErr w:type="spellStart"/>
      <w:r>
        <w:t>one‟s</w:t>
      </w:r>
      <w:proofErr w:type="spellEnd"/>
      <w:r>
        <w:t xml:space="preserve"> perceptions (Ellis and Hunt, 1993). They related human problem solving ability to learning and perception (</w:t>
      </w:r>
      <w:proofErr w:type="spellStart"/>
      <w:r>
        <w:t>Ormrod</w:t>
      </w:r>
      <w:proofErr w:type="spellEnd"/>
      <w:r>
        <w:t>, 1999). They postulated that perception is the product of co</w:t>
      </w:r>
      <w:r>
        <w:t xml:space="preserve">mplex interactions among various stimuli. Through our senses, human </w:t>
      </w:r>
      <w:proofErr w:type="gramStart"/>
      <w:r>
        <w:t>minds  consider</w:t>
      </w:r>
      <w:proofErr w:type="gramEnd"/>
      <w:r>
        <w:t xml:space="preserve"> objects in their entirety instead of individual parts. When the problem is viewed in different perspectives, the solution can be found with a momentary insight or realizati</w:t>
      </w:r>
      <w:r>
        <w:t>on (</w:t>
      </w:r>
      <w:proofErr w:type="spellStart"/>
      <w:r>
        <w:t>Kafadar</w:t>
      </w:r>
      <w:proofErr w:type="spellEnd"/>
      <w:r>
        <w:t>, 2012).</w:t>
      </w:r>
    </w:p>
    <w:p w:rsidR="00714E72" w:rsidRDefault="00714E72">
      <w:pPr>
        <w:spacing w:line="276" w:lineRule="auto"/>
        <w:jc w:val="both"/>
        <w:sectPr w:rsidR="00714E72">
          <w:footerReference w:type="default" r:id="rId9"/>
          <w:pgSz w:w="11910" w:h="16840"/>
          <w:pgMar w:top="1380" w:right="1280" w:bottom="1800" w:left="1680" w:header="0" w:footer="1608" w:gutter="0"/>
          <w:pgNumType w:start="2"/>
          <w:cols w:space="720"/>
        </w:sectPr>
      </w:pPr>
    </w:p>
    <w:p w:rsidR="00714E72" w:rsidRDefault="0092456E">
      <w:pPr>
        <w:pStyle w:val="BodyText"/>
        <w:spacing w:before="41" w:line="276" w:lineRule="auto"/>
        <w:ind w:left="480" w:right="116"/>
        <w:jc w:val="both"/>
      </w:pPr>
      <w:r>
        <w:lastRenderedPageBreak/>
        <w:t xml:space="preserve">The disagreements between the </w:t>
      </w:r>
      <w:proofErr w:type="spellStart"/>
      <w:r>
        <w:t>behaviourists</w:t>
      </w:r>
      <w:proofErr w:type="spellEnd"/>
      <w:r>
        <w:t xml:space="preserve"> and Gestalt psychologists were philosophical and intractable. “It is not clear that they could ever have been resolved through empirical investigation.”(</w:t>
      </w:r>
      <w:proofErr w:type="spellStart"/>
      <w:r>
        <w:t>Ohlsson</w:t>
      </w:r>
      <w:proofErr w:type="spellEnd"/>
      <w:r>
        <w:t>, 2012, p.103).</w:t>
      </w:r>
    </w:p>
    <w:p w:rsidR="00714E72" w:rsidRDefault="00714E72">
      <w:pPr>
        <w:pStyle w:val="BodyText"/>
        <w:spacing w:before="9"/>
        <w:rPr>
          <w:sz w:val="27"/>
        </w:rPr>
      </w:pPr>
    </w:p>
    <w:p w:rsidR="00714E72" w:rsidRDefault="0092456E">
      <w:pPr>
        <w:pStyle w:val="BodyText"/>
        <w:ind w:left="480"/>
        <w:jc w:val="both"/>
      </w:pPr>
      <w:r>
        <w:t>In the event, conceptual developmen</w:t>
      </w:r>
      <w:r>
        <w:t>ts were made irrelevant due to WWII.</w:t>
      </w:r>
    </w:p>
    <w:p w:rsidR="00714E72" w:rsidRDefault="0092456E">
      <w:pPr>
        <w:pStyle w:val="BodyText"/>
        <w:spacing w:before="41" w:line="276" w:lineRule="auto"/>
        <w:ind w:left="480" w:right="112"/>
        <w:jc w:val="both"/>
      </w:pPr>
      <w:r>
        <w:t xml:space="preserve">In 1943, Kenneth J.W. </w:t>
      </w:r>
      <w:proofErr w:type="spellStart"/>
      <w:r>
        <w:t>Craik</w:t>
      </w:r>
      <w:proofErr w:type="spellEnd"/>
      <w:r>
        <w:t xml:space="preserve"> wrote “The Nature of Explanation” and he explained the concept of mental models as “symbolism” (models of reality). He described that the symbolism was familiar to human brain but in mechanic</w:t>
      </w:r>
      <w:r>
        <w:t xml:space="preserve">al devices. There was no research methods designed specifically for problem solving in the study of psychology in 1950. As a result, what little was known about how professional problem solvers such as engineers, managers, etc. solving unfamiliar problems </w:t>
      </w:r>
      <w:r>
        <w:t>came from introspective reports from the thinkers themselves (</w:t>
      </w:r>
      <w:proofErr w:type="spellStart"/>
      <w:r>
        <w:t>Ohlsson</w:t>
      </w:r>
      <w:proofErr w:type="spellEnd"/>
      <w:r>
        <w:t>, 2012).</w:t>
      </w:r>
    </w:p>
    <w:p w:rsidR="00714E72" w:rsidRDefault="00714E72">
      <w:pPr>
        <w:pStyle w:val="BodyText"/>
      </w:pPr>
    </w:p>
    <w:p w:rsidR="00714E72" w:rsidRDefault="00714E72">
      <w:pPr>
        <w:pStyle w:val="BodyText"/>
        <w:spacing w:before="7"/>
        <w:rPr>
          <w:sz w:val="28"/>
        </w:rPr>
      </w:pPr>
    </w:p>
    <w:p w:rsidR="00714E72" w:rsidRDefault="0092456E">
      <w:pPr>
        <w:pStyle w:val="BodyText"/>
        <w:spacing w:before="1" w:line="276" w:lineRule="auto"/>
        <w:ind w:left="480" w:right="155"/>
        <w:jc w:val="both"/>
      </w:pPr>
      <w:r>
        <w:t xml:space="preserve">After nearly 20 years, the first systematic study of human problem solving was reported by Newell and Simon in 1972. They published a book called “Human Problem Solving” which </w:t>
      </w:r>
      <w:r>
        <w:t xml:space="preserve">explained problem solving process from the approach </w:t>
      </w:r>
      <w:proofErr w:type="gramStart"/>
      <w:r>
        <w:t>of  data</w:t>
      </w:r>
      <w:proofErr w:type="gramEnd"/>
      <w:r>
        <w:t xml:space="preserve"> processing. They developed the problem space theory of problem solving, which outlined that people solved problems through a search of problem space. Problem space consisted of the initial state,</w:t>
      </w:r>
      <w:r>
        <w:t xml:space="preserve"> the goal state, and all possible states in between. They introduced the “think aloud” protocols and expected the participants to think aloud while solving a problem. They pronounced that the problem solving processes are related with thinking processes an</w:t>
      </w:r>
      <w:r>
        <w:t xml:space="preserve">d are composed of two stages: the realization of process and the research of process (Newell &amp; Simon, 1972). Thus, an observed </w:t>
      </w:r>
      <w:proofErr w:type="spellStart"/>
      <w:r>
        <w:t>behaviour</w:t>
      </w:r>
      <w:proofErr w:type="spellEnd"/>
      <w:r>
        <w:t xml:space="preserve"> can be explained by specifying an information processing device that can reproduce that </w:t>
      </w:r>
      <w:proofErr w:type="spellStart"/>
      <w:r>
        <w:t>behaviour</w:t>
      </w:r>
      <w:proofErr w:type="spellEnd"/>
      <w:r>
        <w:t>. Incidentally, Newell</w:t>
      </w:r>
      <w:r>
        <w:t xml:space="preserve"> and </w:t>
      </w:r>
      <w:proofErr w:type="spellStart"/>
      <w:r>
        <w:t>Simon‟s</w:t>
      </w:r>
      <w:proofErr w:type="spellEnd"/>
      <w:r>
        <w:t xml:space="preserve"> seminal work has been dominating the field of problem solving research for the past few decades (</w:t>
      </w:r>
      <w:proofErr w:type="spellStart"/>
      <w:r>
        <w:t>Jakel</w:t>
      </w:r>
      <w:proofErr w:type="spellEnd"/>
      <w:r>
        <w:t xml:space="preserve"> &amp; Schreiber,</w:t>
      </w:r>
      <w:r>
        <w:rPr>
          <w:spacing w:val="-4"/>
        </w:rPr>
        <w:t xml:space="preserve"> </w:t>
      </w:r>
      <w:r>
        <w:t>2013).</w:t>
      </w:r>
    </w:p>
    <w:p w:rsidR="00714E72" w:rsidRDefault="00714E72">
      <w:pPr>
        <w:pStyle w:val="BodyText"/>
        <w:spacing w:before="1"/>
        <w:rPr>
          <w:sz w:val="25"/>
        </w:rPr>
      </w:pPr>
    </w:p>
    <w:p w:rsidR="00714E72" w:rsidRDefault="0092456E">
      <w:pPr>
        <w:pStyle w:val="BodyText"/>
        <w:spacing w:line="276" w:lineRule="auto"/>
        <w:ind w:left="480" w:right="153"/>
        <w:jc w:val="both"/>
      </w:pPr>
      <w:r>
        <w:t xml:space="preserve">In the study of cognitive model of problem solving, </w:t>
      </w:r>
      <w:proofErr w:type="spellStart"/>
      <w:r>
        <w:t>Kadafar</w:t>
      </w:r>
      <w:proofErr w:type="spellEnd"/>
      <w:r>
        <w:t xml:space="preserve"> reported that </w:t>
      </w:r>
      <w:proofErr w:type="spellStart"/>
      <w:r>
        <w:t>Eisenstadt</w:t>
      </w:r>
      <w:proofErr w:type="spellEnd"/>
      <w:r>
        <w:t xml:space="preserve"> and </w:t>
      </w:r>
      <w:proofErr w:type="spellStart"/>
      <w:r>
        <w:t>Karaev</w:t>
      </w:r>
      <w:proofErr w:type="spellEnd"/>
      <w:r>
        <w:t xml:space="preserve"> (1975) developed an int</w:t>
      </w:r>
      <w:r>
        <w:t xml:space="preserve">ernal representation model, in their top-down and bottom-up analysis, they concluded that “formation of internal representation depends on subjective representations which are stored in memory as an active process.” (p.195). </w:t>
      </w:r>
      <w:proofErr w:type="spellStart"/>
      <w:r>
        <w:t>Kadafar</w:t>
      </w:r>
      <w:proofErr w:type="spellEnd"/>
      <w:r>
        <w:t xml:space="preserve"> further reported that </w:t>
      </w:r>
      <w:proofErr w:type="spellStart"/>
      <w:r>
        <w:t>S</w:t>
      </w:r>
      <w:r>
        <w:t>weller</w:t>
      </w:r>
      <w:proofErr w:type="spellEnd"/>
      <w:r>
        <w:t xml:space="preserve"> (1988) developed the cognitive load theory and proposed a scheme named “purpose-result analysis” or “means-end analysis” to explain that problems could be solved through the greatest reduction in difference between the current state and goal state. </w:t>
      </w:r>
      <w:r>
        <w:t xml:space="preserve">Thus, </w:t>
      </w:r>
      <w:proofErr w:type="spellStart"/>
      <w:r>
        <w:t>Kadafar</w:t>
      </w:r>
      <w:proofErr w:type="spellEnd"/>
      <w:r>
        <w:t xml:space="preserve"> (2012) concluded that for specific cognitive processes such as working memory, selective attention is needed for solving problems.</w:t>
      </w:r>
    </w:p>
    <w:p w:rsidR="00714E72" w:rsidRDefault="00714E72">
      <w:pPr>
        <w:pStyle w:val="BodyText"/>
        <w:spacing w:before="1"/>
        <w:rPr>
          <w:sz w:val="25"/>
        </w:rPr>
      </w:pPr>
    </w:p>
    <w:p w:rsidR="00714E72" w:rsidRDefault="0092456E">
      <w:pPr>
        <w:pStyle w:val="BodyText"/>
        <w:spacing w:line="276" w:lineRule="auto"/>
        <w:ind w:left="480" w:right="156"/>
        <w:jc w:val="both"/>
      </w:pPr>
      <w:r>
        <w:t>In another major study, Carpenter, Just and Shell (1990) explained the problem solving process by adapting the</w:t>
      </w:r>
      <w:r>
        <w:t xml:space="preserve"> Raven tests and a theoretical model was henceforth developed.  From the findings of this study, it was claimed that “the ability of</w:t>
      </w:r>
      <w:r>
        <w:rPr>
          <w:spacing w:val="20"/>
        </w:rPr>
        <w:t xml:space="preserve"> </w:t>
      </w:r>
      <w:r>
        <w:t>purpose</w:t>
      </w:r>
    </w:p>
    <w:p w:rsidR="00714E72" w:rsidRDefault="00714E72">
      <w:pPr>
        <w:spacing w:line="276" w:lineRule="auto"/>
        <w:jc w:val="both"/>
        <w:sectPr w:rsidR="00714E72">
          <w:pgSz w:w="11910" w:h="16840"/>
          <w:pgMar w:top="1380" w:right="1280" w:bottom="1800" w:left="1680" w:header="0" w:footer="1608" w:gutter="0"/>
          <w:cols w:space="720"/>
        </w:sectPr>
      </w:pPr>
    </w:p>
    <w:p w:rsidR="00714E72" w:rsidRDefault="0092456E">
      <w:pPr>
        <w:pStyle w:val="BodyText"/>
        <w:spacing w:before="41" w:line="276" w:lineRule="auto"/>
        <w:ind w:left="480" w:right="158"/>
        <w:jc w:val="both"/>
      </w:pPr>
      <w:proofErr w:type="gramStart"/>
      <w:r>
        <w:lastRenderedPageBreak/>
        <w:t>repetition</w:t>
      </w:r>
      <w:proofErr w:type="gramEnd"/>
      <w:r>
        <w:t xml:space="preserve"> strategy is related to working memory; the purpose towards problem  solving behavior w</w:t>
      </w:r>
      <w:r>
        <w:t>as formed and sustained in working memory… Subjects‟ regularly repeating coding and inductive strategy enable and increase in their operation characteristics.” (</w:t>
      </w:r>
      <w:proofErr w:type="spellStart"/>
      <w:r>
        <w:t>Kadafar</w:t>
      </w:r>
      <w:proofErr w:type="spellEnd"/>
      <w:r>
        <w:t>, 2012,</w:t>
      </w:r>
      <w:r>
        <w:rPr>
          <w:spacing w:val="-5"/>
        </w:rPr>
        <w:t xml:space="preserve"> </w:t>
      </w:r>
      <w:r>
        <w:t>p.197).</w:t>
      </w:r>
    </w:p>
    <w:p w:rsidR="00714E72" w:rsidRDefault="00714E72">
      <w:pPr>
        <w:pStyle w:val="BodyText"/>
        <w:spacing w:before="1"/>
        <w:rPr>
          <w:sz w:val="25"/>
        </w:rPr>
      </w:pPr>
    </w:p>
    <w:p w:rsidR="00714E72" w:rsidRDefault="0092456E">
      <w:pPr>
        <w:pStyle w:val="BodyText"/>
        <w:spacing w:line="276" w:lineRule="auto"/>
        <w:ind w:left="480" w:right="156"/>
        <w:jc w:val="both"/>
      </w:pPr>
      <w:r>
        <w:t xml:space="preserve">In the study of cognitive informatics, Wang and </w:t>
      </w:r>
      <w:proofErr w:type="spellStart"/>
      <w:r>
        <w:t>Chiew</w:t>
      </w:r>
      <w:proofErr w:type="spellEnd"/>
      <w:r>
        <w:t xml:space="preserve"> (2010) explained the relationship between </w:t>
      </w:r>
      <w:proofErr w:type="spellStart"/>
      <w:r>
        <w:t>human‟s</w:t>
      </w:r>
      <w:proofErr w:type="spellEnd"/>
      <w:r>
        <w:t xml:space="preserve"> data processing and natural intelligence with engineering application. They asserted that cognitive process of </w:t>
      </w:r>
      <w:proofErr w:type="gramStart"/>
      <w:r>
        <w:t>problem  solving</w:t>
      </w:r>
      <w:proofErr w:type="gramEnd"/>
      <w:r>
        <w:t xml:space="preserve"> starts with the identifi</w:t>
      </w:r>
      <w:r>
        <w:t>cation of object. Subsequently, determination of features, alternative aims and choices are researched and quantified. Finally, with the evaluation of results, selection, satisfaction level of result, forming reaction and storage of knowledge are stored in</w:t>
      </w:r>
      <w:r>
        <w:t>to the memory to complete the process. Problem solving is at a higher level of cognitive process, it interacts with many other cognitive processes such as abstraction, searching, learning, decision making, inference, analysis, and synthesis on the basis of</w:t>
      </w:r>
      <w:r>
        <w:t xml:space="preserve"> internal knowledge representation (Wang and </w:t>
      </w:r>
      <w:proofErr w:type="spellStart"/>
      <w:r>
        <w:t>Chiew</w:t>
      </w:r>
      <w:proofErr w:type="spellEnd"/>
      <w:r>
        <w:t xml:space="preserve">, 2010; </w:t>
      </w:r>
      <w:proofErr w:type="spellStart"/>
      <w:r>
        <w:t>Kafadar</w:t>
      </w:r>
      <w:proofErr w:type="spellEnd"/>
      <w:r>
        <w:t>,</w:t>
      </w:r>
      <w:r>
        <w:rPr>
          <w:spacing w:val="-5"/>
        </w:rPr>
        <w:t xml:space="preserve"> </w:t>
      </w:r>
      <w:r>
        <w:t>2012).</w:t>
      </w:r>
    </w:p>
    <w:p w:rsidR="00714E72" w:rsidRDefault="00714E72">
      <w:pPr>
        <w:pStyle w:val="BodyText"/>
        <w:spacing w:before="3"/>
        <w:rPr>
          <w:sz w:val="25"/>
        </w:rPr>
      </w:pPr>
    </w:p>
    <w:p w:rsidR="00714E72" w:rsidRDefault="0092456E">
      <w:pPr>
        <w:pStyle w:val="BodyText"/>
        <w:spacing w:before="1" w:line="276" w:lineRule="auto"/>
        <w:ind w:left="480" w:right="155"/>
        <w:jc w:val="both"/>
        <w:rPr>
          <w:rFonts w:ascii="Arial"/>
        </w:rPr>
      </w:pPr>
      <w:r>
        <w:t>Overall, these studies highlighted that problem solving is a metacognitive process, a high-level cognitive process which is related to working memory and is task-specific. It can be</w:t>
      </w:r>
      <w:r>
        <w:t xml:space="preserve"> concluded that the study of human problem solving is the study of the human mind on information processing</w:t>
      </w:r>
      <w:r>
        <w:rPr>
          <w:rFonts w:ascii="Arial"/>
        </w:rPr>
        <w:t>.</w:t>
      </w:r>
    </w:p>
    <w:p w:rsidR="00714E72" w:rsidRDefault="00714E72">
      <w:pPr>
        <w:pStyle w:val="BodyText"/>
        <w:spacing w:before="3"/>
        <w:rPr>
          <w:rFonts w:ascii="Arial"/>
          <w:sz w:val="25"/>
        </w:rPr>
      </w:pPr>
    </w:p>
    <w:p w:rsidR="00714E72" w:rsidRDefault="0092456E">
      <w:pPr>
        <w:pStyle w:val="BodyText"/>
        <w:spacing w:line="276" w:lineRule="auto"/>
        <w:ind w:left="480" w:right="156"/>
        <w:jc w:val="both"/>
      </w:pPr>
      <w:r>
        <w:t>Thus, in this study, the Information Processing Theory (IPT) was adopted as the foundation to expound the cognitive processes of the students solving the DS problems. IPT is a theory of learning developed by George Miller in 1956. It mainly describes the p</w:t>
      </w:r>
      <w:r>
        <w:t>rocesses of human problem solving, characteristics of information system that carries out the processes and the nature of task environment in which the processes operate (Newell &amp; Simon, 1972).</w:t>
      </w:r>
    </w:p>
    <w:p w:rsidR="00714E72" w:rsidRDefault="00714E72">
      <w:pPr>
        <w:pStyle w:val="BodyText"/>
        <w:spacing w:before="1"/>
        <w:rPr>
          <w:sz w:val="25"/>
        </w:rPr>
      </w:pPr>
    </w:p>
    <w:p w:rsidR="00714E72" w:rsidRDefault="0092456E">
      <w:pPr>
        <w:pStyle w:val="BodyText"/>
        <w:spacing w:line="276" w:lineRule="auto"/>
        <w:ind w:left="480" w:right="109"/>
        <w:jc w:val="both"/>
      </w:pPr>
      <w:r>
        <w:t xml:space="preserve">Besides, in his recent study, </w:t>
      </w:r>
      <w:proofErr w:type="spellStart"/>
      <w:r>
        <w:t>Ohlsson</w:t>
      </w:r>
      <w:proofErr w:type="spellEnd"/>
      <w:r>
        <w:t xml:space="preserve"> (2012) commented that a</w:t>
      </w:r>
      <w:r>
        <w:t xml:space="preserve">lthough Newell and </w:t>
      </w:r>
      <w:proofErr w:type="spellStart"/>
      <w:r>
        <w:t>Simon‟s</w:t>
      </w:r>
      <w:proofErr w:type="spellEnd"/>
      <w:r>
        <w:t xml:space="preserve"> heuristic search through a problem space has dominated the problem solving research for the past few decades, but unfortunately their search for general problem solving strategies failed. This was attributed to their method which</w:t>
      </w:r>
      <w:r>
        <w:t xml:space="preserve"> lacked </w:t>
      </w:r>
      <w:proofErr w:type="gramStart"/>
      <w:r>
        <w:t>a  systematic</w:t>
      </w:r>
      <w:proofErr w:type="gramEnd"/>
      <w:r>
        <w:t xml:space="preserve"> way to aggregate data. Hence, the cognitive research paradigm led researchers away from studies of complex problem solving. They diagnosed this research impasse to two closely related but unsolvable </w:t>
      </w:r>
      <w:proofErr w:type="gramStart"/>
      <w:r>
        <w:t>problems :</w:t>
      </w:r>
      <w:proofErr w:type="gramEnd"/>
      <w:r>
        <w:t xml:space="preserve"> (a) how to aggregate tra</w:t>
      </w:r>
      <w:r>
        <w:t>ce data to reveal novel empirical regularities; (b) how to formulate a general, task- independent theory of problem solving. He pinpointed that the conceptual and methodological difficulties brought problem solving research to an impasse. However, he did s</w:t>
      </w:r>
      <w:r>
        <w:t xml:space="preserve">uggest using heuristic search as a possible solution path to move forward. To engage in heuristic search, the person involved had to perceive the problem situation, retrieve relevant actions, conceptualize the top goal, activate and </w:t>
      </w:r>
      <w:proofErr w:type="gramStart"/>
      <w:r>
        <w:t>apply  action</w:t>
      </w:r>
      <w:proofErr w:type="gramEnd"/>
      <w:r>
        <w:t xml:space="preserve"> selection</w:t>
      </w:r>
      <w:r>
        <w:t xml:space="preserve"> preferences, and assemble a way to evaluate problem states. He believed</w:t>
      </w:r>
      <w:r>
        <w:rPr>
          <w:spacing w:val="33"/>
        </w:rPr>
        <w:t xml:space="preserve"> </w:t>
      </w:r>
      <w:r>
        <w:t>that</w:t>
      </w:r>
    </w:p>
    <w:p w:rsidR="00714E72" w:rsidRDefault="00714E72">
      <w:pPr>
        <w:spacing w:line="276" w:lineRule="auto"/>
        <w:jc w:val="both"/>
        <w:sectPr w:rsidR="00714E72">
          <w:pgSz w:w="11910" w:h="16840"/>
          <w:pgMar w:top="1380" w:right="1280" w:bottom="1800" w:left="1680" w:header="0" w:footer="1608" w:gutter="0"/>
          <w:cols w:space="720"/>
        </w:sectPr>
      </w:pPr>
    </w:p>
    <w:p w:rsidR="00714E72" w:rsidRDefault="0092456E">
      <w:pPr>
        <w:pStyle w:val="BodyText"/>
        <w:spacing w:before="41" w:line="276" w:lineRule="auto"/>
        <w:ind w:left="480" w:right="112"/>
        <w:jc w:val="both"/>
      </w:pPr>
      <w:proofErr w:type="gramStart"/>
      <w:r>
        <w:lastRenderedPageBreak/>
        <w:t>each</w:t>
      </w:r>
      <w:proofErr w:type="gramEnd"/>
      <w:r>
        <w:t xml:space="preserve"> of the five functions exhibits phenomena that were more salient or important in problem solving than in other contexts, or even unique to problem solving. </w:t>
      </w:r>
      <w:r>
        <w:t>However, these five functions were yet-to-be found principles. He then proposed the structure of a future theory of problem solving as depicted in Figure 2.1.</w:t>
      </w: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92456E">
      <w:pPr>
        <w:pStyle w:val="BodyText"/>
        <w:spacing w:before="6"/>
        <w:rPr>
          <w:sz w:val="15"/>
        </w:rPr>
      </w:pPr>
      <w:r>
        <w:pict>
          <v:group id="_x0000_s1061" style="position:absolute;margin-left:204.5pt;margin-top:10.9pt;width:213.65pt;height:192.75pt;z-index:1192;mso-wrap-distance-left:0;mso-wrap-distance-right:0;mso-position-horizontal-relative:page" coordorigin="4090,218" coordsize="4273,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4090;top:218;width:4273;height:3855">
              <v:imagedata r:id="rId10" o:title=""/>
            </v:shape>
            <v:shapetype id="_x0000_t202" coordsize="21600,21600" o:spt="202" path="m,l,21600r21600,l21600,xe">
              <v:stroke joinstyle="miter"/>
              <v:path gradientshapeok="t" o:connecttype="rect"/>
            </v:shapetype>
            <v:shape id="_x0000_s1067" type="#_x0000_t202" style="position:absolute;left:5000;top:726;width:1019;height:730" filled="f" stroked="f">
              <v:textbox inset="0,0,0,0">
                <w:txbxContent>
                  <w:p w:rsidR="00714E72" w:rsidRDefault="0092456E">
                    <w:pPr>
                      <w:spacing w:line="204" w:lineRule="exact"/>
                      <w:rPr>
                        <w:sz w:val="20"/>
                      </w:rPr>
                    </w:pPr>
                    <w:r>
                      <w:rPr>
                        <w:sz w:val="20"/>
                      </w:rPr>
                      <w:t>Problem</w:t>
                    </w:r>
                  </w:p>
                  <w:p w:rsidR="00714E72" w:rsidRDefault="0092456E">
                    <w:pPr>
                      <w:spacing w:before="6" w:line="260" w:lineRule="atLeast"/>
                      <w:rPr>
                        <w:sz w:val="20"/>
                      </w:rPr>
                    </w:pPr>
                    <w:proofErr w:type="gramStart"/>
                    <w:r>
                      <w:rPr>
                        <w:w w:val="95"/>
                        <w:sz w:val="20"/>
                      </w:rPr>
                      <w:t>finding/Goal</w:t>
                    </w:r>
                    <w:proofErr w:type="gramEnd"/>
                    <w:r>
                      <w:rPr>
                        <w:w w:val="95"/>
                        <w:sz w:val="20"/>
                      </w:rPr>
                      <w:t xml:space="preserve"> </w:t>
                    </w:r>
                    <w:r>
                      <w:rPr>
                        <w:sz w:val="20"/>
                      </w:rPr>
                      <w:t>setting</w:t>
                    </w:r>
                  </w:p>
                </w:txbxContent>
              </v:textbox>
            </v:shape>
            <v:shape id="_x0000_s1066" type="#_x0000_t202" style="position:absolute;left:6825;top:834;width:845;height:432" filled="f" stroked="f">
              <v:textbox inset="0,0,0,0">
                <w:txbxContent>
                  <w:p w:rsidR="00714E72" w:rsidRDefault="0092456E">
                    <w:pPr>
                      <w:spacing w:line="204" w:lineRule="exact"/>
                      <w:ind w:right="-20" w:firstLine="86"/>
                      <w:rPr>
                        <w:sz w:val="20"/>
                      </w:rPr>
                    </w:pPr>
                    <w:r>
                      <w:rPr>
                        <w:sz w:val="20"/>
                      </w:rPr>
                      <w:t>Problem</w:t>
                    </w:r>
                  </w:p>
                  <w:p w:rsidR="00714E72" w:rsidRDefault="0092456E">
                    <w:pPr>
                      <w:spacing w:before="3" w:line="226" w:lineRule="exact"/>
                      <w:ind w:right="-20"/>
                      <w:rPr>
                        <w:sz w:val="20"/>
                      </w:rPr>
                    </w:pPr>
                    <w:proofErr w:type="gramStart"/>
                    <w:r>
                      <w:rPr>
                        <w:sz w:val="20"/>
                      </w:rPr>
                      <w:t>perception</w:t>
                    </w:r>
                    <w:proofErr w:type="gramEnd"/>
                  </w:p>
                </w:txbxContent>
              </v:textbox>
            </v:shape>
            <v:shape id="_x0000_s1065" type="#_x0000_t202" style="position:absolute;left:4465;top:1919;width:886;height:663" filled="f" stroked="f">
              <v:textbox inset="0,0,0,0">
                <w:txbxContent>
                  <w:p w:rsidR="00714E72" w:rsidRDefault="0092456E">
                    <w:pPr>
                      <w:spacing w:line="203" w:lineRule="exact"/>
                      <w:ind w:firstLine="79"/>
                      <w:rPr>
                        <w:sz w:val="20"/>
                      </w:rPr>
                    </w:pPr>
                    <w:r>
                      <w:rPr>
                        <w:sz w:val="20"/>
                      </w:rPr>
                      <w:t>Outcome</w:t>
                    </w:r>
                  </w:p>
                  <w:p w:rsidR="00714E72" w:rsidRDefault="0092456E">
                    <w:pPr>
                      <w:spacing w:line="244" w:lineRule="auto"/>
                      <w:ind w:left="21" w:hanging="22"/>
                      <w:rPr>
                        <w:sz w:val="20"/>
                      </w:rPr>
                    </w:pPr>
                    <w:proofErr w:type="gramStart"/>
                    <w:r>
                      <w:rPr>
                        <w:w w:val="95"/>
                        <w:sz w:val="20"/>
                      </w:rPr>
                      <w:t>evaluation</w:t>
                    </w:r>
                    <w:proofErr w:type="gramEnd"/>
                    <w:r>
                      <w:rPr>
                        <w:w w:val="95"/>
                        <w:sz w:val="20"/>
                      </w:rPr>
                      <w:t xml:space="preserve">/ </w:t>
                    </w:r>
                    <w:proofErr w:type="spellStart"/>
                    <w:r>
                      <w:rPr>
                        <w:sz w:val="20"/>
                      </w:rPr>
                      <w:t>judgement</w:t>
                    </w:r>
                    <w:proofErr w:type="spellEnd"/>
                  </w:p>
                </w:txbxContent>
              </v:textbox>
            </v:shape>
            <v:shape id="_x0000_s1064" type="#_x0000_t202" style="position:absolute;left:5946;top:1914;width:871;height:483" filled="f" stroked="f">
              <v:textbox inset="0,0,0,0">
                <w:txbxContent>
                  <w:p w:rsidR="00714E72" w:rsidRDefault="0092456E">
                    <w:pPr>
                      <w:spacing w:line="225" w:lineRule="exact"/>
                      <w:jc w:val="center"/>
                      <w:rPr>
                        <w:b/>
                      </w:rPr>
                    </w:pPr>
                    <w:r>
                      <w:rPr>
                        <w:b/>
                      </w:rPr>
                      <w:t>Heuristic</w:t>
                    </w:r>
                  </w:p>
                  <w:p w:rsidR="00714E72" w:rsidRDefault="0092456E">
                    <w:pPr>
                      <w:spacing w:before="8" w:line="249" w:lineRule="exact"/>
                      <w:jc w:val="center"/>
                      <w:rPr>
                        <w:b/>
                      </w:rPr>
                    </w:pPr>
                    <w:proofErr w:type="gramStart"/>
                    <w:r>
                      <w:rPr>
                        <w:b/>
                      </w:rPr>
                      <w:t>search</w:t>
                    </w:r>
                    <w:proofErr w:type="gramEnd"/>
                  </w:p>
                </w:txbxContent>
              </v:textbox>
            </v:shape>
            <v:shape id="_x0000_s1063" type="#_x0000_t202" style="position:absolute;left:7326;top:2092;width:665;height:437" filled="f" stroked="f">
              <v:textbox inset="0,0,0,0">
                <w:txbxContent>
                  <w:p w:rsidR="00714E72" w:rsidRDefault="0092456E">
                    <w:pPr>
                      <w:spacing w:line="204" w:lineRule="exact"/>
                      <w:ind w:firstLine="62"/>
                      <w:rPr>
                        <w:sz w:val="20"/>
                      </w:rPr>
                    </w:pPr>
                    <w:r>
                      <w:rPr>
                        <w:sz w:val="20"/>
                      </w:rPr>
                      <w:t>Action</w:t>
                    </w:r>
                  </w:p>
                  <w:p w:rsidR="00714E72" w:rsidRDefault="0092456E">
                    <w:pPr>
                      <w:spacing w:before="7" w:line="226" w:lineRule="exact"/>
                      <w:rPr>
                        <w:sz w:val="20"/>
                      </w:rPr>
                    </w:pPr>
                    <w:proofErr w:type="gramStart"/>
                    <w:r>
                      <w:rPr>
                        <w:w w:val="95"/>
                        <w:sz w:val="20"/>
                      </w:rPr>
                      <w:t>retrieval</w:t>
                    </w:r>
                    <w:proofErr w:type="gramEnd"/>
                  </w:p>
                </w:txbxContent>
              </v:textbox>
            </v:shape>
            <v:shape id="_x0000_s1062" type="#_x0000_t202" style="position:absolute;left:5684;top:2932;width:1198;height:663" filled="f" stroked="f">
              <v:textbox inset="0,0,0,0">
                <w:txbxContent>
                  <w:p w:rsidR="00714E72" w:rsidRDefault="0092456E">
                    <w:pPr>
                      <w:spacing w:line="203" w:lineRule="exact"/>
                      <w:jc w:val="center"/>
                      <w:rPr>
                        <w:sz w:val="20"/>
                      </w:rPr>
                    </w:pPr>
                    <w:r>
                      <w:rPr>
                        <w:sz w:val="20"/>
                      </w:rPr>
                      <w:t>Decision</w:t>
                    </w:r>
                  </w:p>
                  <w:p w:rsidR="00714E72" w:rsidRDefault="0092456E">
                    <w:pPr>
                      <w:spacing w:line="244" w:lineRule="auto"/>
                      <w:jc w:val="center"/>
                      <w:rPr>
                        <w:sz w:val="20"/>
                      </w:rPr>
                    </w:pPr>
                    <w:proofErr w:type="gramStart"/>
                    <w:r>
                      <w:rPr>
                        <w:spacing w:val="-1"/>
                        <w:sz w:val="20"/>
                      </w:rPr>
                      <w:t>making/Action</w:t>
                    </w:r>
                    <w:proofErr w:type="gramEnd"/>
                    <w:r>
                      <w:rPr>
                        <w:spacing w:val="-1"/>
                        <w:sz w:val="20"/>
                      </w:rPr>
                      <w:t xml:space="preserve"> </w:t>
                    </w:r>
                    <w:r>
                      <w:rPr>
                        <w:sz w:val="20"/>
                      </w:rPr>
                      <w:t>selection</w:t>
                    </w:r>
                  </w:p>
                </w:txbxContent>
              </v:textbox>
            </v:shape>
            <w10:wrap type="topAndBottom" anchorx="page"/>
          </v:group>
        </w:pict>
      </w:r>
    </w:p>
    <w:p w:rsidR="00714E72" w:rsidRDefault="0092456E">
      <w:pPr>
        <w:pStyle w:val="BodyText"/>
        <w:spacing w:before="182"/>
        <w:ind w:left="1200"/>
      </w:pPr>
      <w:proofErr w:type="gramStart"/>
      <w:r>
        <w:t>Figure  1</w:t>
      </w:r>
      <w:proofErr w:type="gramEnd"/>
      <w:r>
        <w:t xml:space="preserve"> :  The structure of a hypothetical future theory of problem solving</w:t>
      </w:r>
    </w:p>
    <w:p w:rsidR="00714E72" w:rsidRDefault="0092456E">
      <w:pPr>
        <w:spacing w:before="40"/>
        <w:ind w:left="3353"/>
        <w:rPr>
          <w:i/>
        </w:rPr>
      </w:pPr>
      <w:r>
        <w:rPr>
          <w:i/>
        </w:rPr>
        <w:t xml:space="preserve">(Adapted from </w:t>
      </w:r>
      <w:proofErr w:type="spellStart"/>
      <w:r>
        <w:rPr>
          <w:i/>
        </w:rPr>
        <w:t>Ohlsson</w:t>
      </w:r>
      <w:proofErr w:type="spellEnd"/>
      <w:r>
        <w:rPr>
          <w:i/>
        </w:rPr>
        <w:t>, 2012, p.122)</w:t>
      </w:r>
    </w:p>
    <w:p w:rsidR="00714E72" w:rsidRDefault="00714E72">
      <w:pPr>
        <w:pStyle w:val="BodyText"/>
        <w:spacing w:before="4"/>
        <w:rPr>
          <w:i/>
          <w:sz w:val="28"/>
        </w:rPr>
      </w:pPr>
    </w:p>
    <w:p w:rsidR="00714E72" w:rsidRDefault="0092456E">
      <w:pPr>
        <w:pStyle w:val="BodyText"/>
        <w:spacing w:line="276" w:lineRule="auto"/>
        <w:ind w:left="480" w:right="112"/>
        <w:jc w:val="both"/>
      </w:pPr>
      <w:r>
        <w:t xml:space="preserve">Besides, </w:t>
      </w:r>
      <w:proofErr w:type="spellStart"/>
      <w:r>
        <w:t>Jakel</w:t>
      </w:r>
      <w:proofErr w:type="spellEnd"/>
      <w:r>
        <w:t xml:space="preserve"> &amp;</w:t>
      </w:r>
      <w:r>
        <w:t xml:space="preserve"> Schreiber (2013) also critiqued that problem solving research encountered an impasse since the seminal work of Newell &amp; Simon in 1972. They claimed that one of the factors was the widespread rejection of </w:t>
      </w:r>
      <w:proofErr w:type="spellStart"/>
      <w:r>
        <w:t>intropection</w:t>
      </w:r>
      <w:proofErr w:type="spellEnd"/>
      <w:r>
        <w:t xml:space="preserve"> among </w:t>
      </w:r>
      <w:proofErr w:type="spellStart"/>
      <w:r>
        <w:t>cogntive</w:t>
      </w:r>
      <w:proofErr w:type="spellEnd"/>
      <w:r>
        <w:t xml:space="preserve"> scientists. Introspecti</w:t>
      </w:r>
      <w:r>
        <w:t>on was an essential part of problem solving processes and good problem solvers introspected when they encountered new and difficult problems. They further commented that an accepted formal theory that could describe how representations and heuristics are a</w:t>
      </w:r>
      <w:r>
        <w:t>ttained and adapted was still missing. “While we could formalize the representations and the steps subjects take in a search problem, we did not understand how they choose between different problem representations, different search algorithms, and differen</w:t>
      </w:r>
      <w:r>
        <w:t>t heuristics.” (p.20)</w:t>
      </w:r>
    </w:p>
    <w:p w:rsidR="00714E72" w:rsidRDefault="00714E72">
      <w:pPr>
        <w:pStyle w:val="BodyText"/>
        <w:spacing w:before="3"/>
        <w:rPr>
          <w:sz w:val="25"/>
        </w:rPr>
      </w:pPr>
    </w:p>
    <w:p w:rsidR="00714E72" w:rsidRDefault="0092456E">
      <w:pPr>
        <w:pStyle w:val="BodyText"/>
        <w:spacing w:before="1" w:line="276" w:lineRule="auto"/>
        <w:ind w:left="480" w:right="157"/>
        <w:jc w:val="both"/>
      </w:pPr>
      <w:r>
        <w:t>In the perspective of Operational Research (OR), Anderson et al (2009) commented that OR problems are messy. They are not neat, logical and easy to be described in a linear manner like in Figure 2. They required an iterative approach</w:t>
      </w:r>
      <w:r>
        <w:t xml:space="preserve"> to move back and forth across the different stages of the methodology. As a result, Anderson and his teams modified their OR model to reflect a more realistic picture of real life problem solving approach.  Figure 3 depicts the revised OR problem solving </w:t>
      </w:r>
      <w:r>
        <w:t>model.</w:t>
      </w:r>
    </w:p>
    <w:p w:rsidR="00714E72" w:rsidRDefault="00714E72">
      <w:pPr>
        <w:spacing w:line="276" w:lineRule="auto"/>
        <w:jc w:val="both"/>
        <w:sectPr w:rsidR="00714E72">
          <w:pgSz w:w="11910" w:h="16840"/>
          <w:pgMar w:top="1380" w:right="1280" w:bottom="1800" w:left="1680" w:header="0" w:footer="1608" w:gutter="0"/>
          <w:cols w:space="720"/>
        </w:sectPr>
      </w:pPr>
    </w:p>
    <w:p w:rsidR="00714E72" w:rsidRDefault="00714E72">
      <w:pPr>
        <w:pStyle w:val="BodyText"/>
        <w:spacing w:before="2"/>
        <w:rPr>
          <w:sz w:val="14"/>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3677"/>
      </w:tblGrid>
      <w:tr w:rsidR="00714E72">
        <w:trPr>
          <w:trHeight w:hRule="exact" w:val="3327"/>
        </w:trPr>
        <w:tc>
          <w:tcPr>
            <w:tcW w:w="3795" w:type="dxa"/>
          </w:tcPr>
          <w:p w:rsidR="00714E72" w:rsidRDefault="0092456E">
            <w:pPr>
              <w:pStyle w:val="TableParagraph"/>
              <w:ind w:left="104"/>
              <w:jc w:val="left"/>
              <w:rPr>
                <w:sz w:val="20"/>
              </w:rPr>
            </w:pPr>
            <w:r>
              <w:rPr>
                <w:noProof/>
                <w:sz w:val="20"/>
              </w:rPr>
              <w:drawing>
                <wp:inline distT="0" distB="0" distL="0" distR="0">
                  <wp:extent cx="2098818" cy="170573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098818" cy="1705737"/>
                          </a:xfrm>
                          <a:prstGeom prst="rect">
                            <a:avLst/>
                          </a:prstGeom>
                        </pic:spPr>
                      </pic:pic>
                    </a:graphicData>
                  </a:graphic>
                </wp:inline>
              </w:drawing>
            </w:r>
          </w:p>
          <w:p w:rsidR="00714E72" w:rsidRDefault="00714E72">
            <w:pPr>
              <w:pStyle w:val="TableParagraph"/>
              <w:jc w:val="left"/>
              <w:rPr>
                <w:sz w:val="20"/>
              </w:rPr>
            </w:pPr>
          </w:p>
          <w:p w:rsidR="00714E72" w:rsidRDefault="00714E72">
            <w:pPr>
              <w:pStyle w:val="TableParagraph"/>
              <w:jc w:val="left"/>
              <w:rPr>
                <w:sz w:val="20"/>
              </w:rPr>
            </w:pPr>
          </w:p>
        </w:tc>
        <w:tc>
          <w:tcPr>
            <w:tcW w:w="3677" w:type="dxa"/>
          </w:tcPr>
          <w:p w:rsidR="00714E72" w:rsidRDefault="0092456E">
            <w:pPr>
              <w:pStyle w:val="TableParagraph"/>
              <w:ind w:left="102"/>
              <w:jc w:val="left"/>
              <w:rPr>
                <w:sz w:val="20"/>
              </w:rPr>
            </w:pPr>
            <w:r>
              <w:rPr>
                <w:noProof/>
                <w:sz w:val="20"/>
              </w:rPr>
              <w:drawing>
                <wp:inline distT="0" distB="0" distL="0" distR="0">
                  <wp:extent cx="2068282" cy="175336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2068282" cy="1753361"/>
                          </a:xfrm>
                          <a:prstGeom prst="rect">
                            <a:avLst/>
                          </a:prstGeom>
                        </pic:spPr>
                      </pic:pic>
                    </a:graphicData>
                  </a:graphic>
                </wp:inline>
              </w:drawing>
            </w:r>
          </w:p>
          <w:p w:rsidR="00714E72" w:rsidRDefault="00714E72">
            <w:pPr>
              <w:pStyle w:val="TableParagraph"/>
              <w:jc w:val="left"/>
              <w:rPr>
                <w:sz w:val="20"/>
              </w:rPr>
            </w:pPr>
          </w:p>
          <w:p w:rsidR="00714E72" w:rsidRDefault="00714E72">
            <w:pPr>
              <w:pStyle w:val="TableParagraph"/>
              <w:spacing w:before="3"/>
              <w:jc w:val="left"/>
              <w:rPr>
                <w:sz w:val="28"/>
              </w:rPr>
            </w:pPr>
          </w:p>
        </w:tc>
      </w:tr>
      <w:tr w:rsidR="00714E72">
        <w:trPr>
          <w:trHeight w:hRule="exact" w:val="543"/>
        </w:trPr>
        <w:tc>
          <w:tcPr>
            <w:tcW w:w="3795" w:type="dxa"/>
            <w:tcBorders>
              <w:left w:val="nil"/>
              <w:bottom w:val="nil"/>
              <w:right w:val="nil"/>
            </w:tcBorders>
          </w:tcPr>
          <w:p w:rsidR="00714E72" w:rsidRDefault="0092456E">
            <w:pPr>
              <w:pStyle w:val="TableParagraph"/>
              <w:spacing w:line="268" w:lineRule="exact"/>
              <w:ind w:left="203" w:right="204"/>
              <w:rPr>
                <w:sz w:val="24"/>
              </w:rPr>
            </w:pPr>
            <w:r>
              <w:rPr>
                <w:sz w:val="24"/>
              </w:rPr>
              <w:t>Figure 2:  The OR Approach</w:t>
            </w:r>
          </w:p>
          <w:p w:rsidR="00714E72" w:rsidRDefault="0092456E">
            <w:pPr>
              <w:pStyle w:val="TableParagraph"/>
              <w:spacing w:before="1"/>
              <w:ind w:left="203" w:right="208"/>
              <w:rPr>
                <w:i/>
                <w:sz w:val="20"/>
              </w:rPr>
            </w:pPr>
            <w:r>
              <w:rPr>
                <w:i/>
                <w:sz w:val="20"/>
              </w:rPr>
              <w:t>(Adapted from Anderson et al, 2009, p. 9)</w:t>
            </w:r>
          </w:p>
        </w:tc>
        <w:tc>
          <w:tcPr>
            <w:tcW w:w="3677" w:type="dxa"/>
            <w:tcBorders>
              <w:left w:val="nil"/>
              <w:bottom w:val="nil"/>
              <w:right w:val="nil"/>
            </w:tcBorders>
          </w:tcPr>
          <w:p w:rsidR="00714E72" w:rsidRDefault="0092456E">
            <w:pPr>
              <w:pStyle w:val="TableParagraph"/>
              <w:spacing w:line="270" w:lineRule="exact"/>
              <w:ind w:left="211"/>
              <w:jc w:val="left"/>
              <w:rPr>
                <w:sz w:val="24"/>
              </w:rPr>
            </w:pPr>
            <w:r>
              <w:rPr>
                <w:sz w:val="24"/>
              </w:rPr>
              <w:t>Figure 3:  A revised OR approach</w:t>
            </w:r>
          </w:p>
          <w:p w:rsidR="00714E72" w:rsidRDefault="0092456E">
            <w:pPr>
              <w:pStyle w:val="TableParagraph"/>
              <w:spacing w:before="42"/>
              <w:ind w:left="139"/>
              <w:jc w:val="left"/>
              <w:rPr>
                <w:i/>
                <w:sz w:val="20"/>
              </w:rPr>
            </w:pPr>
            <w:r>
              <w:rPr>
                <w:i/>
                <w:sz w:val="20"/>
              </w:rPr>
              <w:t>(Adapted from Anderson et al, 2009, p.12)</w:t>
            </w:r>
          </w:p>
        </w:tc>
      </w:tr>
    </w:tbl>
    <w:p w:rsidR="00714E72" w:rsidRDefault="00714E72">
      <w:pPr>
        <w:pStyle w:val="BodyText"/>
        <w:rPr>
          <w:sz w:val="20"/>
        </w:rPr>
      </w:pPr>
    </w:p>
    <w:p w:rsidR="00714E72" w:rsidRDefault="00714E72">
      <w:pPr>
        <w:pStyle w:val="BodyText"/>
        <w:rPr>
          <w:sz w:val="20"/>
        </w:rPr>
      </w:pPr>
    </w:p>
    <w:p w:rsidR="00714E72" w:rsidRDefault="0092456E">
      <w:pPr>
        <w:pStyle w:val="BodyText"/>
        <w:spacing w:before="203" w:line="276" w:lineRule="auto"/>
        <w:ind w:left="480" w:right="116"/>
        <w:jc w:val="both"/>
      </w:pPr>
      <w:r>
        <w:t>Anderson et al (2012) suggested that “For problems important enough to justify the time and effort of careful analysis, the problem-solving process involves seven steps (p.3)”. They are:</w:t>
      </w:r>
    </w:p>
    <w:p w:rsidR="00714E72" w:rsidRDefault="00714E72">
      <w:pPr>
        <w:pStyle w:val="BodyText"/>
        <w:spacing w:before="1"/>
        <w:rPr>
          <w:sz w:val="25"/>
        </w:rPr>
      </w:pPr>
    </w:p>
    <w:p w:rsidR="00714E72" w:rsidRDefault="0092456E">
      <w:pPr>
        <w:pStyle w:val="BodyText"/>
        <w:tabs>
          <w:tab w:val="left" w:pos="2640"/>
        </w:tabs>
        <w:ind w:left="1200" w:right="2408"/>
      </w:pPr>
      <w:r>
        <w:t xml:space="preserve">Step </w:t>
      </w:r>
      <w:proofErr w:type="gramStart"/>
      <w:r>
        <w:t>1 :</w:t>
      </w:r>
      <w:proofErr w:type="gramEnd"/>
      <w:r>
        <w:tab/>
        <w:t>Identify and define the</w:t>
      </w:r>
      <w:r>
        <w:rPr>
          <w:spacing w:val="-7"/>
        </w:rPr>
        <w:t xml:space="preserve"> </w:t>
      </w:r>
      <w:r>
        <w:t>problem</w:t>
      </w:r>
    </w:p>
    <w:p w:rsidR="00714E72" w:rsidRDefault="0092456E">
      <w:pPr>
        <w:pStyle w:val="BodyText"/>
        <w:tabs>
          <w:tab w:val="left" w:pos="2640"/>
        </w:tabs>
        <w:spacing w:before="41" w:line="276" w:lineRule="auto"/>
        <w:ind w:left="1200" w:right="2408"/>
      </w:pPr>
      <w:r>
        <w:t xml:space="preserve">Step </w:t>
      </w:r>
      <w:proofErr w:type="gramStart"/>
      <w:r>
        <w:t>2 :</w:t>
      </w:r>
      <w:proofErr w:type="gramEnd"/>
      <w:r>
        <w:tab/>
        <w:t xml:space="preserve">Determine the set </w:t>
      </w:r>
      <w:r>
        <w:t>of</w:t>
      </w:r>
      <w:r>
        <w:rPr>
          <w:spacing w:val="-6"/>
        </w:rPr>
        <w:t xml:space="preserve"> </w:t>
      </w:r>
      <w:r>
        <w:t>alternative</w:t>
      </w:r>
      <w:r>
        <w:rPr>
          <w:spacing w:val="-3"/>
        </w:rPr>
        <w:t xml:space="preserve"> </w:t>
      </w:r>
      <w:r>
        <w:t>solution Step 3 :</w:t>
      </w:r>
      <w:r>
        <w:tab/>
        <w:t>Determine the</w:t>
      </w:r>
      <w:r>
        <w:rPr>
          <w:spacing w:val="-8"/>
        </w:rPr>
        <w:t xml:space="preserve"> </w:t>
      </w:r>
      <w:r>
        <w:t>criterion</w:t>
      </w:r>
    </w:p>
    <w:p w:rsidR="00714E72" w:rsidRDefault="0092456E">
      <w:pPr>
        <w:pStyle w:val="BodyText"/>
        <w:tabs>
          <w:tab w:val="left" w:pos="2640"/>
        </w:tabs>
        <w:spacing w:before="3" w:line="276" w:lineRule="auto"/>
        <w:ind w:left="1200" w:right="3909"/>
      </w:pPr>
      <w:r>
        <w:t xml:space="preserve">Step </w:t>
      </w:r>
      <w:proofErr w:type="gramStart"/>
      <w:r>
        <w:t>4 :</w:t>
      </w:r>
      <w:proofErr w:type="gramEnd"/>
      <w:r>
        <w:tab/>
        <w:t>Evaluate</w:t>
      </w:r>
      <w:r>
        <w:rPr>
          <w:spacing w:val="-4"/>
        </w:rPr>
        <w:t xml:space="preserve"> </w:t>
      </w:r>
      <w:r>
        <w:t>the</w:t>
      </w:r>
      <w:r>
        <w:rPr>
          <w:spacing w:val="-4"/>
        </w:rPr>
        <w:t xml:space="preserve"> </w:t>
      </w:r>
      <w:r>
        <w:t>alternatives</w:t>
      </w:r>
      <w:r>
        <w:rPr>
          <w:w w:val="99"/>
        </w:rPr>
        <w:t xml:space="preserve"> </w:t>
      </w:r>
      <w:r>
        <w:t>Step 5 :</w:t>
      </w:r>
      <w:r>
        <w:tab/>
        <w:t>Choose</w:t>
      </w:r>
      <w:r>
        <w:rPr>
          <w:spacing w:val="-4"/>
        </w:rPr>
        <w:t xml:space="preserve"> </w:t>
      </w:r>
      <w:r>
        <w:t>an</w:t>
      </w:r>
      <w:r>
        <w:rPr>
          <w:spacing w:val="-3"/>
        </w:rPr>
        <w:t xml:space="preserve"> </w:t>
      </w:r>
      <w:r>
        <w:t>alternative Step 6 :</w:t>
      </w:r>
      <w:r>
        <w:tab/>
        <w:t>Implement</w:t>
      </w:r>
      <w:r>
        <w:rPr>
          <w:spacing w:val="-3"/>
        </w:rPr>
        <w:t xml:space="preserve"> </w:t>
      </w:r>
      <w:r>
        <w:t>the</w:t>
      </w:r>
      <w:r>
        <w:rPr>
          <w:spacing w:val="-3"/>
        </w:rPr>
        <w:t xml:space="preserve"> </w:t>
      </w:r>
      <w:r>
        <w:t>decision Step 7 :</w:t>
      </w:r>
      <w:r>
        <w:tab/>
        <w:t>Evaluate the</w:t>
      </w:r>
      <w:r>
        <w:rPr>
          <w:spacing w:val="-4"/>
        </w:rPr>
        <w:t xml:space="preserve"> </w:t>
      </w:r>
      <w:r>
        <w:t>results”</w:t>
      </w:r>
    </w:p>
    <w:p w:rsidR="00714E72" w:rsidRDefault="00714E72">
      <w:pPr>
        <w:pStyle w:val="BodyText"/>
      </w:pPr>
    </w:p>
    <w:p w:rsidR="00714E72" w:rsidRDefault="00714E72">
      <w:pPr>
        <w:pStyle w:val="BodyText"/>
        <w:spacing w:before="10"/>
        <w:rPr>
          <w:sz w:val="28"/>
        </w:rPr>
      </w:pPr>
    </w:p>
    <w:p w:rsidR="00714E72" w:rsidRDefault="0092456E">
      <w:pPr>
        <w:pStyle w:val="BodyText"/>
        <w:spacing w:line="276" w:lineRule="auto"/>
        <w:ind w:left="480" w:right="118"/>
        <w:jc w:val="both"/>
      </w:pPr>
      <w:r>
        <w:t>Thus, the decision making and problem solving model was proposed and presented in Figure 4. They explained that problem solving is closely related to decision making, the first 5 steps were decision making processes, by including the last two steps (Step 6</w:t>
      </w:r>
      <w:r>
        <w:t xml:space="preserve"> : Implement the decision &amp; Step 7: Evaluate the results) which were to determine whether a satisfactory solution had been obtained, it then was a problem solving process.</w:t>
      </w:r>
    </w:p>
    <w:p w:rsidR="00714E72" w:rsidRDefault="00714E72">
      <w:pPr>
        <w:pStyle w:val="BodyText"/>
        <w:spacing w:before="1"/>
        <w:rPr>
          <w:sz w:val="25"/>
        </w:rPr>
      </w:pPr>
    </w:p>
    <w:p w:rsidR="00714E72" w:rsidRDefault="0092456E">
      <w:pPr>
        <w:pStyle w:val="BodyText"/>
        <w:spacing w:line="276" w:lineRule="auto"/>
        <w:ind w:left="480" w:right="116"/>
        <w:jc w:val="both"/>
      </w:pPr>
      <w:r>
        <w:t>Inspired by these findings, in this study, it is attempted through the investigatio</w:t>
      </w:r>
      <w:r>
        <w:t xml:space="preserve">n </w:t>
      </w:r>
      <w:proofErr w:type="gramStart"/>
      <w:r>
        <w:t>of  the</w:t>
      </w:r>
      <w:proofErr w:type="gramEnd"/>
      <w:r>
        <w:t xml:space="preserve"> cognitive processes of the business degree students solving the DS problems, a set of algorithm and pattern strategy could be deduced, hence to help DS learners to enhance their problem solving</w:t>
      </w:r>
      <w:r>
        <w:rPr>
          <w:spacing w:val="-7"/>
        </w:rPr>
        <w:t xml:space="preserve"> </w:t>
      </w:r>
      <w:r>
        <w:t>skills.</w:t>
      </w:r>
    </w:p>
    <w:p w:rsidR="00714E72" w:rsidRDefault="00714E72">
      <w:pPr>
        <w:spacing w:line="276" w:lineRule="auto"/>
        <w:jc w:val="both"/>
        <w:sectPr w:rsidR="00714E72">
          <w:pgSz w:w="11910" w:h="16840"/>
          <w:pgMar w:top="1580" w:right="1320" w:bottom="1800" w:left="1680" w:header="0" w:footer="1608" w:gutter="0"/>
          <w:cols w:space="720"/>
        </w:sectPr>
      </w:pPr>
    </w:p>
    <w:p w:rsidR="00714E72" w:rsidRDefault="0092456E">
      <w:pPr>
        <w:pStyle w:val="BodyText"/>
        <w:spacing w:before="41"/>
        <w:ind w:left="480"/>
      </w:pPr>
      <w:r>
        <w:lastRenderedPageBreak/>
        <w:t>In the next section, the m</w:t>
      </w:r>
      <w:r>
        <w:t>ethodology on data collection is discussed.</w:t>
      </w:r>
    </w:p>
    <w:p w:rsidR="00714E72" w:rsidRDefault="00714E72">
      <w:pPr>
        <w:pStyle w:val="BodyText"/>
        <w:rPr>
          <w:sz w:val="20"/>
        </w:rPr>
      </w:pPr>
    </w:p>
    <w:p w:rsidR="00714E72" w:rsidRDefault="0092456E">
      <w:pPr>
        <w:pStyle w:val="BodyText"/>
        <w:spacing w:before="4"/>
        <w:rPr>
          <w:sz w:val="10"/>
        </w:rPr>
      </w:pPr>
      <w:r>
        <w:pict>
          <v:group id="_x0000_s1047" style="position:absolute;margin-left:209.3pt;margin-top:7.95pt;width:213.7pt;height:166.5pt;z-index:1384;mso-wrap-distance-left:0;mso-wrap-distance-right:0;mso-position-horizontal-relative:page" coordorigin="4186,159" coordsize="4274,3330">
            <v:rect id="_x0000_s1060" style="position:absolute;left:4194;top:3001;width:2514;height:381" filled="f"/>
            <v:line id="_x0000_s1059" style="position:absolute" from="6708,166" to="7621,166"/>
            <v:line id="_x0000_s1058" style="position:absolute" from="6832,2835" to="7745,2835"/>
            <v:shape id="_x0000_s1057" style="position:absolute;left:7221;top:166;width:120;height:2669" coordorigin="7221,166" coordsize="120,2669" o:spt="100" adj="0,,0" path="m7271,2715r-50,l7281,2835r45,-90l7275,2745r-4,-4l7271,2715xm7287,256r-12,l7271,261r,2480l7275,2745r12,l7291,2741r,-2480l7287,256xm7341,2715r-50,l7291,2741r-4,4l7326,2745r15,-30xm7281,166r-60,120l7271,286r,-25l7275,256r51,l7281,166xm7326,256r-39,l7291,261r,25l7341,286r-15,-30xe" fillcolor="black" stroked="f">
              <v:stroke joinstyle="round"/>
              <v:formulas/>
              <v:path arrowok="t" o:connecttype="segments"/>
            </v:shape>
            <v:rect id="_x0000_s1056" style="position:absolute;left:6764;top:1176;width:1696;height:593" stroked="f"/>
            <v:shape id="_x0000_s1055" style="position:absolute;left:6615;top:2763;width:1110;height:726" coordorigin="6615,2763" coordsize="1110,726" o:spt="100" adj="0,,0" path="m6721,2820r-11,17l7712,3489r6,-2l7724,3478r-1,-6l6721,2820xm6615,2763r68,116l6710,2837r-21,-14l6687,2817r6,-9l6700,2807r30,l6748,2779r-133,-16xm6700,2807r-7,1l6687,2817r2,6l6710,2837r11,-17l6700,2807xm6730,2807r-30,l6721,2820r9,-13xe" fillcolor="black" stroked="f">
              <v:stroke joinstyle="round"/>
              <v:formulas/>
              <v:path arrowok="t" o:connecttype="segments"/>
            </v:shape>
            <v:shape id="_x0000_s1054" type="#_x0000_t202" style="position:absolute;left:6909;top:1271;width:1381;height:200" filled="f" stroked="f">
              <v:textbox inset="0,0,0,0">
                <w:txbxContent>
                  <w:p w:rsidR="00714E72" w:rsidRDefault="0092456E">
                    <w:pPr>
                      <w:spacing w:line="199" w:lineRule="exact"/>
                      <w:ind w:right="-16"/>
                      <w:rPr>
                        <w:sz w:val="20"/>
                      </w:rPr>
                    </w:pPr>
                    <w:r>
                      <w:rPr>
                        <w:sz w:val="20"/>
                      </w:rPr>
                      <w:t>Decision</w:t>
                    </w:r>
                    <w:r>
                      <w:rPr>
                        <w:spacing w:val="-7"/>
                        <w:sz w:val="20"/>
                      </w:rPr>
                      <w:t xml:space="preserve"> </w:t>
                    </w:r>
                    <w:r>
                      <w:rPr>
                        <w:sz w:val="20"/>
                      </w:rPr>
                      <w:t>Making</w:t>
                    </w:r>
                  </w:p>
                </w:txbxContent>
              </v:textbox>
            </v:shape>
            <v:shape id="_x0000_s1053" type="#_x0000_t202" style="position:absolute;left:4491;top:3106;width:1920;height:200" filled="f" stroked="f">
              <v:textbox inset="0,0,0,0">
                <w:txbxContent>
                  <w:p w:rsidR="00714E72" w:rsidRDefault="0092456E">
                    <w:pPr>
                      <w:spacing w:line="199" w:lineRule="exact"/>
                      <w:ind w:right="-13"/>
                      <w:rPr>
                        <w:sz w:val="20"/>
                      </w:rPr>
                    </w:pPr>
                    <w:r>
                      <w:rPr>
                        <w:sz w:val="20"/>
                      </w:rPr>
                      <w:t>Implement the</w:t>
                    </w:r>
                    <w:r>
                      <w:rPr>
                        <w:spacing w:val="-9"/>
                        <w:sz w:val="20"/>
                      </w:rPr>
                      <w:t xml:space="preserve"> </w:t>
                    </w:r>
                    <w:r>
                      <w:rPr>
                        <w:sz w:val="20"/>
                      </w:rPr>
                      <w:t>Decision</w:t>
                    </w:r>
                  </w:p>
                </w:txbxContent>
              </v:textbox>
            </v:shape>
            <v:shape id="_x0000_s1052" type="#_x0000_t202" style="position:absolute;left:4388;top:166;width:2147;height:345" filled="f">
              <v:textbox inset="0,0,0,0">
                <w:txbxContent>
                  <w:p w:rsidR="00714E72" w:rsidRDefault="0092456E">
                    <w:pPr>
                      <w:spacing w:before="68"/>
                      <w:ind w:left="283"/>
                      <w:rPr>
                        <w:sz w:val="20"/>
                      </w:rPr>
                    </w:pPr>
                    <w:r>
                      <w:rPr>
                        <w:sz w:val="20"/>
                      </w:rPr>
                      <w:t>Define the Problem</w:t>
                    </w:r>
                  </w:p>
                </w:txbxContent>
              </v:textbox>
            </v:shape>
            <v:shape id="_x0000_s1051" type="#_x0000_t202" style="position:absolute;left:4327;top:746;width:2288;height:402" filled="f">
              <v:textbox inset="0,0,0,0">
                <w:txbxContent>
                  <w:p w:rsidR="00714E72" w:rsidRDefault="0092456E">
                    <w:pPr>
                      <w:spacing w:before="68"/>
                      <w:ind w:left="159"/>
                      <w:rPr>
                        <w:sz w:val="20"/>
                      </w:rPr>
                    </w:pPr>
                    <w:r>
                      <w:rPr>
                        <w:sz w:val="20"/>
                      </w:rPr>
                      <w:t>Identify the Alternatives</w:t>
                    </w:r>
                  </w:p>
                </w:txbxContent>
              </v:textbox>
            </v:shape>
            <v:shape id="_x0000_s1050" type="#_x0000_t202" style="position:absolute;left:4388;top:1331;width:2212;height:374" filled="f">
              <v:textbox inset="0,0,0,0">
                <w:txbxContent>
                  <w:p w:rsidR="00714E72" w:rsidRDefault="0092456E">
                    <w:pPr>
                      <w:spacing w:before="69"/>
                      <w:ind w:left="223"/>
                      <w:rPr>
                        <w:sz w:val="20"/>
                      </w:rPr>
                    </w:pPr>
                    <w:r>
                      <w:rPr>
                        <w:sz w:val="20"/>
                      </w:rPr>
                      <w:t>Determine the criteria</w:t>
                    </w:r>
                  </w:p>
                </w:txbxContent>
              </v:textbox>
            </v:shape>
            <v:shape id="_x0000_s1049" type="#_x0000_t202" style="position:absolute;left:4194;top:1906;width:2514;height:355" filled="f">
              <v:textbox inset="0,0,0,0">
                <w:txbxContent>
                  <w:p w:rsidR="00714E72" w:rsidRDefault="0092456E">
                    <w:pPr>
                      <w:spacing w:before="68"/>
                      <w:ind w:left="239"/>
                      <w:rPr>
                        <w:sz w:val="20"/>
                      </w:rPr>
                    </w:pPr>
                    <w:r>
                      <w:rPr>
                        <w:sz w:val="20"/>
                      </w:rPr>
                      <w:t>Evaluate the Alternatives</w:t>
                    </w:r>
                  </w:p>
                </w:txbxContent>
              </v:textbox>
            </v:shape>
            <v:shape id="_x0000_s1048" type="#_x0000_t202" style="position:absolute;left:4244;top:2382;width:2464;height:381" filled="f">
              <v:textbox inset="0,0,0,0">
                <w:txbxContent>
                  <w:p w:rsidR="00714E72" w:rsidRDefault="0092456E">
                    <w:pPr>
                      <w:spacing w:before="69"/>
                      <w:ind w:left="331"/>
                      <w:rPr>
                        <w:sz w:val="20"/>
                      </w:rPr>
                    </w:pPr>
                    <w:r>
                      <w:rPr>
                        <w:sz w:val="20"/>
                      </w:rPr>
                      <w:t>Choose an Alternative</w:t>
                    </w:r>
                  </w:p>
                </w:txbxContent>
              </v:textbox>
            </v:shape>
            <w10:wrap type="topAndBottom" anchorx="page"/>
          </v:group>
        </w:pict>
      </w:r>
    </w:p>
    <w:p w:rsidR="00714E72" w:rsidRDefault="0092456E">
      <w:pPr>
        <w:spacing w:before="29"/>
        <w:ind w:left="5811"/>
        <w:rPr>
          <w:sz w:val="20"/>
        </w:rPr>
      </w:pPr>
      <w:r>
        <w:rPr>
          <w:sz w:val="20"/>
        </w:rPr>
        <w:t>Decision</w:t>
      </w:r>
    </w:p>
    <w:p w:rsidR="00714E72" w:rsidRDefault="00714E72">
      <w:pPr>
        <w:pStyle w:val="BodyText"/>
        <w:rPr>
          <w:sz w:val="20"/>
        </w:rPr>
      </w:pPr>
    </w:p>
    <w:p w:rsidR="00714E72" w:rsidRDefault="0092456E">
      <w:pPr>
        <w:pStyle w:val="BodyText"/>
        <w:spacing w:before="198"/>
        <w:ind w:left="485"/>
      </w:pPr>
      <w:r>
        <w:pict>
          <v:group id="_x0000_s1042" style="position:absolute;left:0;text-align:left;margin-left:118.5pt;margin-top:-189.4pt;width:83.1pt;height:188.55pt;z-index:1432;mso-position-horizontal-relative:page" coordorigin="2370,-3788" coordsize="1662,3771">
            <v:shape id="_x0000_s1046" style="position:absolute;left:2934;top:-3781;width:867;height:3756" coordorigin="2934,-3781" coordsize="867,3756" o:spt="100" adj="0,,0" path="m2934,-3781r867,m2934,-25r867,e" filled="f">
              <v:stroke joinstyle="round"/>
              <v:formulas/>
              <v:path arrowok="t" o:connecttype="segments"/>
            </v:shape>
            <v:shape id="_x0000_s1045" style="position:absolute;left:3278;top:-3781;width:176;height:3756" coordorigin="3278,-3781" coordsize="176,3756" o:spt="100" adj="0,,0" path="m3383,-144r-50,l3395,-25r43,-90l3388,-115r-4,-4l3383,-125r,-19xm3403,-145r-20,1l3383,-125r1,6l3388,-115r11,l3403,-119r,-6l3403,-145xm3453,-146r-50,1l3403,-125r,6l3399,-115r39,l3453,-146xm3348,-3661r-20,1l3383,-144r20,-1l3348,-3661xm3336,-3781r-58,121l3328,-3660r,-20l3328,-3686r4,-5l3383,-3691r-47,-90xm3343,-3691r-11,l3328,-3686r,6l3328,-3660r20,-1l3348,-3680r-1,-6l3343,-3691xm3383,-3691r-40,l3347,-3686r1,6l3348,-3661r50,-1l3383,-3691xe" fillcolor="black" stroked="f">
              <v:stroke joinstyle="round"/>
              <v:formulas/>
              <v:path arrowok="t" o:connecttype="segments"/>
            </v:shape>
            <v:rect id="_x0000_s1044" style="position:absolute;left:2370;top:-2239;width:1662;height:557" stroked="f"/>
            <v:shape id="_x0000_s1043" type="#_x0000_t202" style="position:absolute;left:2513;top:-2144;width:1349;height:200" filled="f" stroked="f">
              <v:textbox inset="0,0,0,0">
                <w:txbxContent>
                  <w:p w:rsidR="00714E72" w:rsidRDefault="0092456E">
                    <w:pPr>
                      <w:spacing w:line="199" w:lineRule="exact"/>
                      <w:ind w:right="-16"/>
                      <w:rPr>
                        <w:sz w:val="20"/>
                      </w:rPr>
                    </w:pPr>
                    <w:r>
                      <w:rPr>
                        <w:sz w:val="20"/>
                      </w:rPr>
                      <w:t>Problem</w:t>
                    </w:r>
                    <w:r>
                      <w:rPr>
                        <w:spacing w:val="-6"/>
                        <w:sz w:val="20"/>
                      </w:rPr>
                      <w:t xml:space="preserve"> </w:t>
                    </w:r>
                    <w:r>
                      <w:rPr>
                        <w:sz w:val="20"/>
                      </w:rPr>
                      <w:t>Solving</w:t>
                    </w:r>
                  </w:p>
                </w:txbxContent>
              </v:textbox>
            </v:shape>
            <w10:wrap anchorx="page"/>
          </v:group>
        </w:pict>
      </w:r>
      <w:r>
        <w:pict>
          <v:shape id="_x0000_s1041" type="#_x0000_t202" style="position:absolute;left:0;text-align:left;margin-left:226.35pt;margin-top:-22.5pt;width:104.4pt;height:18.45pt;z-index:1456;mso-position-horizontal-relative:page" filled="f">
            <v:textbox inset="0,0,0,0">
              <w:txbxContent>
                <w:p w:rsidR="00714E72" w:rsidRDefault="0092456E">
                  <w:pPr>
                    <w:spacing w:before="70"/>
                    <w:ind w:left="223"/>
                    <w:rPr>
                      <w:sz w:val="20"/>
                    </w:rPr>
                  </w:pPr>
                  <w:r>
                    <w:rPr>
                      <w:sz w:val="20"/>
                    </w:rPr>
                    <w:t>Evaluate the Results</w:t>
                  </w:r>
                </w:p>
              </w:txbxContent>
            </v:textbox>
            <w10:wrap anchorx="page"/>
          </v:shape>
        </w:pict>
      </w:r>
      <w:r>
        <w:t>Figure 4:   The relationship between problem solving and decision making</w:t>
      </w:r>
    </w:p>
    <w:p w:rsidR="00714E72" w:rsidRDefault="0092456E">
      <w:pPr>
        <w:spacing w:before="42"/>
        <w:ind w:left="2439" w:right="2408"/>
        <w:rPr>
          <w:i/>
        </w:rPr>
      </w:pPr>
      <w:r>
        <w:rPr>
          <w:i/>
        </w:rPr>
        <w:t>(Adopted from Anderson et al, 2012, p.5)</w:t>
      </w:r>
    </w:p>
    <w:p w:rsidR="00714E72" w:rsidRDefault="00714E72">
      <w:pPr>
        <w:pStyle w:val="BodyText"/>
        <w:rPr>
          <w:i/>
          <w:sz w:val="20"/>
        </w:rPr>
      </w:pPr>
    </w:p>
    <w:p w:rsidR="00714E72" w:rsidRDefault="00714E72">
      <w:pPr>
        <w:pStyle w:val="BodyText"/>
        <w:rPr>
          <w:i/>
          <w:sz w:val="20"/>
        </w:rPr>
      </w:pPr>
    </w:p>
    <w:p w:rsidR="00714E72" w:rsidRDefault="00714E72">
      <w:pPr>
        <w:pStyle w:val="BodyText"/>
        <w:spacing w:before="4"/>
        <w:rPr>
          <w:i/>
          <w:sz w:val="21"/>
        </w:rPr>
      </w:pPr>
    </w:p>
    <w:p w:rsidR="00714E72" w:rsidRDefault="0092456E">
      <w:pPr>
        <w:pStyle w:val="Heading1"/>
        <w:numPr>
          <w:ilvl w:val="0"/>
          <w:numId w:val="1"/>
        </w:numPr>
        <w:tabs>
          <w:tab w:val="left" w:pos="1021"/>
        </w:tabs>
        <w:spacing w:before="69"/>
        <w:ind w:left="1020" w:hanging="540"/>
        <w:jc w:val="both"/>
      </w:pPr>
      <w:r>
        <w:t>Methodology</w:t>
      </w:r>
    </w:p>
    <w:p w:rsidR="00714E72" w:rsidRDefault="00714E72">
      <w:pPr>
        <w:pStyle w:val="BodyText"/>
        <w:spacing w:before="4"/>
        <w:rPr>
          <w:b/>
          <w:sz w:val="28"/>
        </w:rPr>
      </w:pPr>
    </w:p>
    <w:p w:rsidR="00714E72" w:rsidRDefault="0092456E">
      <w:pPr>
        <w:pStyle w:val="BodyText"/>
        <w:spacing w:before="1" w:line="276" w:lineRule="auto"/>
        <w:ind w:left="480" w:right="115"/>
        <w:jc w:val="both"/>
      </w:pPr>
      <w:r>
        <w:t xml:space="preserve">To study the cognitive processes of students successfully solved the DS problems, a qualitative approach with a focus on </w:t>
      </w:r>
      <w:proofErr w:type="spellStart"/>
      <w:r>
        <w:t>phenomenography</w:t>
      </w:r>
      <w:proofErr w:type="spellEnd"/>
      <w:r>
        <w:t xml:space="preserve"> was adopted. A group of 42 willing business degree students were selected. They were in their second and third year of </w:t>
      </w:r>
      <w:r>
        <w:t>studies from six different institutes of higher learning in Malaysia, with age ranging from 19 to 25 years old. This group was selected because they are soon to graduate and embark for employment. The development of their logical and systematic problem sol</w:t>
      </w:r>
      <w:r>
        <w:t>ving skills is important during their formal education, as they are the future decision makers who will shape our</w:t>
      </w:r>
      <w:r>
        <w:rPr>
          <w:spacing w:val="-9"/>
        </w:rPr>
        <w:t xml:space="preserve"> </w:t>
      </w:r>
      <w:r>
        <w:t>society.</w:t>
      </w:r>
    </w:p>
    <w:p w:rsidR="00714E72" w:rsidRDefault="00714E72">
      <w:pPr>
        <w:pStyle w:val="BodyText"/>
        <w:spacing w:before="3"/>
        <w:rPr>
          <w:sz w:val="25"/>
        </w:rPr>
      </w:pPr>
    </w:p>
    <w:p w:rsidR="00714E72" w:rsidRDefault="0092456E">
      <w:pPr>
        <w:pStyle w:val="BodyText"/>
        <w:spacing w:before="1" w:line="276" w:lineRule="auto"/>
        <w:ind w:left="480" w:right="116"/>
        <w:jc w:val="both"/>
      </w:pPr>
      <w:r>
        <w:t>Data was collected individually and in four steps. Firstly, a 5-minute video on “think aloud” technique was introduced to the studen</w:t>
      </w:r>
      <w:r>
        <w:t xml:space="preserve">t. He/she was then asked to clarify and confirmed if he/she understood the meaning of “think-aloud” method. </w:t>
      </w:r>
      <w:r>
        <w:rPr>
          <w:spacing w:val="-3"/>
        </w:rPr>
        <w:t xml:space="preserve">If </w:t>
      </w:r>
      <w:r>
        <w:t xml:space="preserve">not, further explanation would be carried out.  Secondly, the student was then interviewed </w:t>
      </w:r>
      <w:proofErr w:type="gramStart"/>
      <w:r>
        <w:t>with  the</w:t>
      </w:r>
      <w:proofErr w:type="gramEnd"/>
      <w:r>
        <w:t xml:space="preserve"> structured questions to find out the his/her</w:t>
      </w:r>
      <w:r>
        <w:t xml:space="preserve"> simple bio data and academic background as well as their degree of exposure to the DS problems. Thirdly, student was given a DS problems (Exhibit 1) with a brief introduction on the problem However, students were ensured that he/she had the freedom to use</w:t>
      </w:r>
      <w:r>
        <w:t xml:space="preserve"> whatever method(s) deemed suitable to solve the problem. Fourthly, once the student had completed solving the problem, based on his/her works, in retrospect, he/she was interviewed with semi-structured questions. Students were required to use the “think a</w:t>
      </w:r>
      <w:r>
        <w:t>loud</w:t>
      </w:r>
      <w:proofErr w:type="gramStart"/>
      <w:r>
        <w:t>”  method</w:t>
      </w:r>
      <w:proofErr w:type="gramEnd"/>
      <w:r>
        <w:t xml:space="preserve">  during  the  problem  solving  session.    </w:t>
      </w:r>
      <w:proofErr w:type="gramStart"/>
      <w:r>
        <w:t>The  entire</w:t>
      </w:r>
      <w:proofErr w:type="gramEnd"/>
      <w:r>
        <w:t xml:space="preserve">  problem </w:t>
      </w:r>
      <w:r>
        <w:rPr>
          <w:spacing w:val="11"/>
        </w:rPr>
        <w:t xml:space="preserve"> </w:t>
      </w:r>
      <w:r>
        <w:t>solving</w:t>
      </w:r>
    </w:p>
    <w:p w:rsidR="00714E72" w:rsidRDefault="00714E72">
      <w:pPr>
        <w:spacing w:line="276" w:lineRule="auto"/>
        <w:jc w:val="both"/>
        <w:sectPr w:rsidR="00714E72">
          <w:pgSz w:w="11910" w:h="16840"/>
          <w:pgMar w:top="1380" w:right="1320" w:bottom="1800" w:left="1680" w:header="0" w:footer="1608" w:gutter="0"/>
          <w:cols w:space="720"/>
        </w:sectPr>
      </w:pPr>
    </w:p>
    <w:p w:rsidR="00714E72" w:rsidRDefault="0092456E">
      <w:pPr>
        <w:pStyle w:val="BodyText"/>
        <w:spacing w:before="41" w:line="276" w:lineRule="auto"/>
        <w:ind w:left="480" w:right="216"/>
        <w:jc w:val="both"/>
      </w:pPr>
      <w:proofErr w:type="gramStart"/>
      <w:r>
        <w:lastRenderedPageBreak/>
        <w:t>session</w:t>
      </w:r>
      <w:proofErr w:type="gramEnd"/>
      <w:r>
        <w:t xml:space="preserve"> was video- and audio-recorded and time was also recorded accordingly. By combining the </w:t>
      </w:r>
      <w:proofErr w:type="spellStart"/>
      <w:r>
        <w:t>researcher‟s</w:t>
      </w:r>
      <w:proofErr w:type="spellEnd"/>
      <w:r>
        <w:t xml:space="preserve"> observation, field notes, students‟ works and verbatim, data were collected for analysis.</w:t>
      </w:r>
    </w:p>
    <w:p w:rsidR="00714E72" w:rsidRDefault="00714E72">
      <w:pPr>
        <w:pStyle w:val="BodyText"/>
        <w:spacing w:before="3"/>
        <w:rPr>
          <w:sz w:val="25"/>
        </w:rPr>
      </w:pPr>
    </w:p>
    <w:p w:rsidR="00714E72" w:rsidRDefault="0092456E">
      <w:pPr>
        <w:pStyle w:val="BodyText"/>
        <w:spacing w:before="1" w:line="276" w:lineRule="auto"/>
        <w:ind w:left="480" w:right="213"/>
        <w:jc w:val="both"/>
      </w:pPr>
      <w:r>
        <w:t>To classify the successful solvers and unsuccessful solve</w:t>
      </w:r>
      <w:r>
        <w:t xml:space="preserve">rs, a marking scheme was developed and validated by two experts. Following a general rule </w:t>
      </w:r>
      <w:proofErr w:type="gramStart"/>
      <w:r>
        <w:t>of  thumb</w:t>
      </w:r>
      <w:proofErr w:type="gramEnd"/>
      <w:r>
        <w:t xml:space="preserve">  of practice in the institutes of higher learning in Malaysia, above or equal to 40% of the total score is considered a Pass while below 40% is considered o</w:t>
      </w:r>
      <w:r>
        <w:t>therwise. All 84 written scripts were marked according to the marking scheme and results were validated by two experts.</w:t>
      </w:r>
    </w:p>
    <w:p w:rsidR="00714E72" w:rsidRDefault="00714E72">
      <w:pPr>
        <w:pStyle w:val="BodyText"/>
        <w:spacing w:before="2"/>
        <w:rPr>
          <w:sz w:val="25"/>
        </w:rPr>
      </w:pPr>
    </w:p>
    <w:p w:rsidR="00714E72" w:rsidRDefault="0092456E">
      <w:pPr>
        <w:pStyle w:val="BodyText"/>
        <w:ind w:left="480"/>
        <w:jc w:val="both"/>
      </w:pPr>
      <w:r>
        <w:pict>
          <v:group id="_x0000_s1032" style="position:absolute;left:0;text-align:left;margin-left:102.35pt;margin-top:30.25pt;width:426.85pt;height:301.6pt;z-index:-21232;mso-position-horizontal-relative:page" coordorigin="2047,605" coordsize="8537,6032">
            <v:line id="_x0000_s1040" style="position:absolute" from="2057,615" to="10574,615" strokeweight=".48pt"/>
            <v:line id="_x0000_s1039" style="position:absolute" from="2057,1066" to="10574,1066" strokeweight=".48pt"/>
            <v:line id="_x0000_s1038" style="position:absolute" from="2052,610" to="2052,6632" strokeweight=".48pt"/>
            <v:line id="_x0000_s1037" style="position:absolute" from="2057,6628" to="10574,6628" strokeweight=".48pt"/>
            <v:line id="_x0000_s1036" style="position:absolute" from="10579,610" to="10579,6632" strokeweight=".16936mm"/>
            <v:shape id="_x0000_s1035" type="#_x0000_t202" style="position:absolute;left:2052;top:615;width:8527;height:452" filled="f" stroked="f">
              <v:textbox inset="0,0,0,0">
                <w:txbxContent>
                  <w:p w:rsidR="00714E72" w:rsidRDefault="0092456E">
                    <w:pPr>
                      <w:spacing w:before="6"/>
                      <w:ind w:left="107"/>
                      <w:rPr>
                        <w:b/>
                        <w:sz w:val="24"/>
                      </w:rPr>
                    </w:pPr>
                    <w:r>
                      <w:rPr>
                        <w:b/>
                        <w:sz w:val="24"/>
                      </w:rPr>
                      <w:t xml:space="preserve">Exhibit 1: Sample of </w:t>
                    </w:r>
                    <w:proofErr w:type="gramStart"/>
                    <w:r>
                      <w:rPr>
                        <w:b/>
                        <w:sz w:val="24"/>
                      </w:rPr>
                      <w:t>A</w:t>
                    </w:r>
                    <w:proofErr w:type="gramEnd"/>
                    <w:r>
                      <w:rPr>
                        <w:b/>
                        <w:sz w:val="24"/>
                      </w:rPr>
                      <w:t xml:space="preserve"> Selected DS Problem</w:t>
                    </w:r>
                  </w:p>
                </w:txbxContent>
              </v:textbox>
            </v:shape>
            <v:shape id="_x0000_s1034" type="#_x0000_t202" style="position:absolute;left:2494;top:1094;width:7407;height:1068" filled="f" stroked="f">
              <v:textbox inset="0,0,0,0">
                <w:txbxContent>
                  <w:p w:rsidR="00714E72" w:rsidRDefault="0092456E">
                    <w:pPr>
                      <w:spacing w:line="245" w:lineRule="exact"/>
                      <w:jc w:val="both"/>
                      <w:rPr>
                        <w:i/>
                        <w:sz w:val="24"/>
                      </w:rPr>
                    </w:pPr>
                    <w:r>
                      <w:rPr>
                        <w:i/>
                        <w:sz w:val="24"/>
                      </w:rPr>
                      <w:t xml:space="preserve">A  company  is  involved  in  the  production  of  two  items  (X  and  Y). </w:t>
                    </w:r>
                    <w:r>
                      <w:rPr>
                        <w:i/>
                        <w:spacing w:val="52"/>
                        <w:sz w:val="24"/>
                      </w:rPr>
                      <w:t xml:space="preserve"> </w:t>
                    </w:r>
                    <w:r>
                      <w:rPr>
                        <w:i/>
                        <w:sz w:val="24"/>
                      </w:rPr>
                      <w:t>The</w:t>
                    </w:r>
                  </w:p>
                  <w:p w:rsidR="00714E72" w:rsidRDefault="0092456E">
                    <w:pPr>
                      <w:jc w:val="both"/>
                      <w:rPr>
                        <w:i/>
                        <w:sz w:val="24"/>
                      </w:rPr>
                    </w:pPr>
                    <w:proofErr w:type="gramStart"/>
                    <w:r>
                      <w:rPr>
                        <w:i/>
                        <w:sz w:val="24"/>
                      </w:rPr>
                      <w:t>resources</w:t>
                    </w:r>
                    <w:proofErr w:type="gramEnd"/>
                    <w:r>
                      <w:rPr>
                        <w:i/>
                        <w:sz w:val="24"/>
                      </w:rPr>
                      <w:t xml:space="preserve"> needed to produce X and Y are twofold: namely, machine time for automatic processing and craftsman time for hand finishing. </w:t>
                    </w:r>
                    <w:proofErr w:type="gramStart"/>
                    <w:r>
                      <w:rPr>
                        <w:i/>
                        <w:sz w:val="24"/>
                      </w:rPr>
                      <w:t>The  table</w:t>
                    </w:r>
                    <w:proofErr w:type="gramEnd"/>
                    <w:r>
                      <w:rPr>
                        <w:i/>
                        <w:sz w:val="24"/>
                      </w:rPr>
                      <w:t xml:space="preserve"> below gives the number of minutes required for each</w:t>
                    </w:r>
                    <w:r>
                      <w:rPr>
                        <w:i/>
                        <w:spacing w:val="-9"/>
                        <w:sz w:val="24"/>
                      </w:rPr>
                      <w:t xml:space="preserve"> </w:t>
                    </w:r>
                    <w:r>
                      <w:rPr>
                        <w:i/>
                        <w:sz w:val="24"/>
                      </w:rPr>
                      <w:t>item:</w:t>
                    </w:r>
                  </w:p>
                </w:txbxContent>
              </v:textbox>
            </v:shape>
            <v:shape id="_x0000_s1033" type="#_x0000_t202" style="position:absolute;left:2160;top:3931;width:7745;height:2681" filled="f" stroked="f">
              <v:textbox inset="0,0,0,0">
                <w:txbxContent>
                  <w:p w:rsidR="00714E72" w:rsidRDefault="0092456E">
                    <w:pPr>
                      <w:spacing w:line="245" w:lineRule="exact"/>
                      <w:ind w:left="333"/>
                      <w:jc w:val="both"/>
                      <w:rPr>
                        <w:i/>
                        <w:sz w:val="24"/>
                      </w:rPr>
                    </w:pPr>
                    <w:r>
                      <w:rPr>
                        <w:i/>
                        <w:sz w:val="24"/>
                      </w:rPr>
                      <w:t xml:space="preserve">The company </w:t>
                    </w:r>
                    <w:proofErr w:type="gramStart"/>
                    <w:r>
                      <w:rPr>
                        <w:i/>
                        <w:sz w:val="24"/>
                      </w:rPr>
                      <w:t>has  40</w:t>
                    </w:r>
                    <w:proofErr w:type="gramEnd"/>
                    <w:r>
                      <w:rPr>
                        <w:i/>
                        <w:sz w:val="24"/>
                      </w:rPr>
                      <w:t xml:space="preserve"> hours  of  machine time availa</w:t>
                    </w:r>
                    <w:r>
                      <w:rPr>
                        <w:i/>
                        <w:sz w:val="24"/>
                      </w:rPr>
                      <w:t xml:space="preserve">ble in  the next </w:t>
                    </w:r>
                    <w:r>
                      <w:rPr>
                        <w:i/>
                        <w:spacing w:val="57"/>
                        <w:sz w:val="24"/>
                      </w:rPr>
                      <w:t xml:space="preserve"> </w:t>
                    </w:r>
                    <w:r>
                      <w:rPr>
                        <w:i/>
                        <w:sz w:val="24"/>
                      </w:rPr>
                      <w:t>working</w:t>
                    </w:r>
                  </w:p>
                  <w:p w:rsidR="00714E72" w:rsidRDefault="0092456E">
                    <w:pPr>
                      <w:ind w:left="333"/>
                      <w:jc w:val="both"/>
                      <w:rPr>
                        <w:i/>
                        <w:sz w:val="24"/>
                      </w:rPr>
                    </w:pPr>
                    <w:proofErr w:type="gramStart"/>
                    <w:r>
                      <w:rPr>
                        <w:i/>
                        <w:sz w:val="24"/>
                      </w:rPr>
                      <w:t>week</w:t>
                    </w:r>
                    <w:proofErr w:type="gramEnd"/>
                    <w:r>
                      <w:rPr>
                        <w:i/>
                        <w:sz w:val="24"/>
                      </w:rPr>
                      <w:t xml:space="preserve"> but only 35 hours of craftsman time. Machine time is </w:t>
                    </w:r>
                    <w:proofErr w:type="spellStart"/>
                    <w:r>
                      <w:rPr>
                        <w:i/>
                        <w:sz w:val="24"/>
                      </w:rPr>
                      <w:t>costed</w:t>
                    </w:r>
                    <w:proofErr w:type="spellEnd"/>
                    <w:r>
                      <w:rPr>
                        <w:i/>
                        <w:sz w:val="24"/>
                      </w:rPr>
                      <w:t xml:space="preserve"> at RM10 per hour worked and craftsman time is </w:t>
                    </w:r>
                    <w:proofErr w:type="spellStart"/>
                    <w:r>
                      <w:rPr>
                        <w:i/>
                        <w:sz w:val="24"/>
                      </w:rPr>
                      <w:t>costed</w:t>
                    </w:r>
                    <w:proofErr w:type="spellEnd"/>
                    <w:r>
                      <w:rPr>
                        <w:i/>
                        <w:sz w:val="24"/>
                      </w:rPr>
                      <w:t xml:space="preserve"> at RM2 per hour worked.  Both machine and craftsman idle times incur no costs. The revenue received for each ite</w:t>
                    </w:r>
                    <w:r>
                      <w:rPr>
                        <w:i/>
                        <w:sz w:val="24"/>
                      </w:rPr>
                      <w:t xml:space="preserve">m produced (all production is sold) is RM20 for X and </w:t>
                    </w:r>
                    <w:proofErr w:type="gramStart"/>
                    <w:r>
                      <w:rPr>
                        <w:i/>
                        <w:sz w:val="24"/>
                      </w:rPr>
                      <w:t xml:space="preserve">RM30 </w:t>
                    </w:r>
                    <w:r>
                      <w:rPr>
                        <w:i/>
                        <w:spacing w:val="19"/>
                        <w:sz w:val="24"/>
                      </w:rPr>
                      <w:t xml:space="preserve"> </w:t>
                    </w:r>
                    <w:r>
                      <w:rPr>
                        <w:i/>
                        <w:sz w:val="24"/>
                      </w:rPr>
                      <w:t>for</w:t>
                    </w:r>
                    <w:proofErr w:type="gramEnd"/>
                  </w:p>
                  <w:p w:rsidR="00714E72" w:rsidRDefault="0092456E">
                    <w:pPr>
                      <w:ind w:left="333" w:right="3"/>
                      <w:jc w:val="both"/>
                      <w:rPr>
                        <w:i/>
                        <w:sz w:val="24"/>
                      </w:rPr>
                    </w:pPr>
                    <w:r>
                      <w:rPr>
                        <w:i/>
                        <w:sz w:val="24"/>
                      </w:rPr>
                      <w:t xml:space="preserve">Y. The company has specific contract to produce 10 items of X per week </w:t>
                    </w:r>
                    <w:proofErr w:type="gramStart"/>
                    <w:r>
                      <w:rPr>
                        <w:i/>
                        <w:sz w:val="24"/>
                      </w:rPr>
                      <w:t>for  a</w:t>
                    </w:r>
                    <w:proofErr w:type="gramEnd"/>
                    <w:r>
                      <w:rPr>
                        <w:i/>
                        <w:sz w:val="24"/>
                      </w:rPr>
                      <w:t xml:space="preserve"> particular</w:t>
                    </w:r>
                    <w:r>
                      <w:rPr>
                        <w:i/>
                        <w:spacing w:val="-4"/>
                        <w:sz w:val="24"/>
                      </w:rPr>
                      <w:t xml:space="preserve"> </w:t>
                    </w:r>
                    <w:r>
                      <w:rPr>
                        <w:i/>
                        <w:sz w:val="24"/>
                      </w:rPr>
                      <w:t>customer.</w:t>
                    </w:r>
                  </w:p>
                  <w:p w:rsidR="00714E72" w:rsidRDefault="0092456E">
                    <w:pPr>
                      <w:ind w:left="300"/>
                      <w:jc w:val="both"/>
                      <w:rPr>
                        <w:i/>
                        <w:sz w:val="24"/>
                      </w:rPr>
                    </w:pPr>
                    <w:r>
                      <w:rPr>
                        <w:i/>
                        <w:sz w:val="24"/>
                      </w:rPr>
                      <w:t>Determine how much the company should produce per week.</w:t>
                    </w:r>
                  </w:p>
                  <w:p w:rsidR="00714E72" w:rsidRDefault="00714E72">
                    <w:pPr>
                      <w:spacing w:before="1"/>
                      <w:rPr>
                        <w:b/>
                        <w:sz w:val="24"/>
                      </w:rPr>
                    </w:pPr>
                  </w:p>
                  <w:p w:rsidR="00714E72" w:rsidRDefault="0092456E">
                    <w:pPr>
                      <w:spacing w:line="226" w:lineRule="exact"/>
                      <w:rPr>
                        <w:i/>
                        <w:sz w:val="20"/>
                      </w:rPr>
                    </w:pPr>
                    <w:r>
                      <w:rPr>
                        <w:i/>
                        <w:sz w:val="20"/>
                      </w:rPr>
                      <w:t>(</w:t>
                    </w:r>
                    <w:proofErr w:type="gramStart"/>
                    <w:r>
                      <w:rPr>
                        <w:i/>
                        <w:sz w:val="20"/>
                      </w:rPr>
                      <w:t>Source :</w:t>
                    </w:r>
                    <w:proofErr w:type="gramEnd"/>
                    <w:r>
                      <w:rPr>
                        <w:i/>
                        <w:sz w:val="20"/>
                      </w:rPr>
                      <w:t xml:space="preserve"> adopted and adapted from B</w:t>
                    </w:r>
                    <w:r>
                      <w:rPr>
                        <w:i/>
                        <w:sz w:val="20"/>
                      </w:rPr>
                      <w:t>easley (2004),  Management Science Study Guide)</w:t>
                    </w:r>
                  </w:p>
                </w:txbxContent>
              </v:textbox>
            </v:shape>
            <w10:wrap anchorx="page"/>
          </v:group>
        </w:pict>
      </w:r>
      <w:r>
        <w:t>The findings of the successful solvers will be discussed in the next section.</w:t>
      </w: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spacing w:before="1" w:after="1"/>
        <w:rPr>
          <w:sz w:val="29"/>
        </w:rPr>
      </w:pPr>
    </w:p>
    <w:tbl>
      <w:tblPr>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1111"/>
        <w:gridCol w:w="1805"/>
        <w:gridCol w:w="1892"/>
      </w:tblGrid>
      <w:tr w:rsidR="00714E72">
        <w:trPr>
          <w:trHeight w:hRule="exact" w:val="286"/>
        </w:trPr>
        <w:tc>
          <w:tcPr>
            <w:tcW w:w="1479" w:type="dxa"/>
          </w:tcPr>
          <w:p w:rsidR="00714E72" w:rsidRDefault="00714E72"/>
        </w:tc>
        <w:tc>
          <w:tcPr>
            <w:tcW w:w="1111" w:type="dxa"/>
          </w:tcPr>
          <w:p w:rsidR="00714E72" w:rsidRDefault="00714E72"/>
        </w:tc>
        <w:tc>
          <w:tcPr>
            <w:tcW w:w="1805" w:type="dxa"/>
          </w:tcPr>
          <w:p w:rsidR="00714E72" w:rsidRDefault="0092456E">
            <w:pPr>
              <w:pStyle w:val="TableParagraph"/>
              <w:spacing w:line="268" w:lineRule="exact"/>
              <w:ind w:left="103"/>
              <w:jc w:val="left"/>
              <w:rPr>
                <w:i/>
                <w:sz w:val="24"/>
              </w:rPr>
            </w:pPr>
            <w:r>
              <w:rPr>
                <w:i/>
                <w:sz w:val="24"/>
              </w:rPr>
              <w:t>Machine time</w:t>
            </w:r>
          </w:p>
        </w:tc>
        <w:tc>
          <w:tcPr>
            <w:tcW w:w="1892" w:type="dxa"/>
          </w:tcPr>
          <w:p w:rsidR="00714E72" w:rsidRDefault="0092456E">
            <w:pPr>
              <w:pStyle w:val="TableParagraph"/>
              <w:spacing w:line="268" w:lineRule="exact"/>
              <w:ind w:left="103"/>
              <w:jc w:val="left"/>
              <w:rPr>
                <w:i/>
                <w:sz w:val="24"/>
              </w:rPr>
            </w:pPr>
            <w:r>
              <w:rPr>
                <w:i/>
                <w:sz w:val="24"/>
              </w:rPr>
              <w:t>Craftsman time</w:t>
            </w:r>
          </w:p>
        </w:tc>
      </w:tr>
      <w:tr w:rsidR="00714E72">
        <w:trPr>
          <w:trHeight w:hRule="exact" w:val="442"/>
        </w:trPr>
        <w:tc>
          <w:tcPr>
            <w:tcW w:w="1479" w:type="dxa"/>
            <w:vMerge w:val="restart"/>
          </w:tcPr>
          <w:p w:rsidR="00714E72" w:rsidRDefault="0092456E">
            <w:pPr>
              <w:pStyle w:val="TableParagraph"/>
              <w:spacing w:line="268" w:lineRule="exact"/>
              <w:ind w:left="103"/>
              <w:jc w:val="left"/>
              <w:rPr>
                <w:i/>
                <w:sz w:val="24"/>
              </w:rPr>
            </w:pPr>
            <w:r>
              <w:rPr>
                <w:i/>
                <w:sz w:val="24"/>
              </w:rPr>
              <w:t>Item</w:t>
            </w:r>
          </w:p>
        </w:tc>
        <w:tc>
          <w:tcPr>
            <w:tcW w:w="1111" w:type="dxa"/>
          </w:tcPr>
          <w:p w:rsidR="00714E72" w:rsidRDefault="0092456E">
            <w:pPr>
              <w:pStyle w:val="TableParagraph"/>
              <w:spacing w:before="71"/>
              <w:ind w:left="103"/>
              <w:jc w:val="left"/>
              <w:rPr>
                <w:i/>
                <w:sz w:val="24"/>
              </w:rPr>
            </w:pPr>
            <w:r>
              <w:rPr>
                <w:i/>
                <w:sz w:val="24"/>
              </w:rPr>
              <w:t>X</w:t>
            </w:r>
          </w:p>
        </w:tc>
        <w:tc>
          <w:tcPr>
            <w:tcW w:w="1805" w:type="dxa"/>
          </w:tcPr>
          <w:p w:rsidR="00714E72" w:rsidRDefault="0092456E">
            <w:pPr>
              <w:pStyle w:val="TableParagraph"/>
              <w:spacing w:before="71"/>
              <w:ind w:left="757" w:right="757"/>
              <w:rPr>
                <w:i/>
                <w:sz w:val="24"/>
              </w:rPr>
            </w:pPr>
            <w:r>
              <w:rPr>
                <w:i/>
                <w:sz w:val="24"/>
              </w:rPr>
              <w:t>13</w:t>
            </w:r>
          </w:p>
        </w:tc>
        <w:tc>
          <w:tcPr>
            <w:tcW w:w="1892" w:type="dxa"/>
          </w:tcPr>
          <w:p w:rsidR="00714E72" w:rsidRDefault="0092456E">
            <w:pPr>
              <w:pStyle w:val="TableParagraph"/>
              <w:spacing w:before="71"/>
              <w:ind w:left="799" w:right="802"/>
              <w:rPr>
                <w:i/>
                <w:sz w:val="24"/>
              </w:rPr>
            </w:pPr>
            <w:r>
              <w:rPr>
                <w:i/>
                <w:sz w:val="24"/>
              </w:rPr>
              <w:t>20</w:t>
            </w:r>
          </w:p>
        </w:tc>
      </w:tr>
      <w:tr w:rsidR="00714E72">
        <w:trPr>
          <w:trHeight w:hRule="exact" w:val="444"/>
        </w:trPr>
        <w:tc>
          <w:tcPr>
            <w:tcW w:w="1479" w:type="dxa"/>
            <w:vMerge/>
          </w:tcPr>
          <w:p w:rsidR="00714E72" w:rsidRDefault="00714E72"/>
        </w:tc>
        <w:tc>
          <w:tcPr>
            <w:tcW w:w="1111" w:type="dxa"/>
          </w:tcPr>
          <w:p w:rsidR="00714E72" w:rsidRDefault="0092456E">
            <w:pPr>
              <w:pStyle w:val="TableParagraph"/>
              <w:spacing w:before="71"/>
              <w:ind w:left="103"/>
              <w:jc w:val="left"/>
              <w:rPr>
                <w:i/>
                <w:sz w:val="24"/>
              </w:rPr>
            </w:pPr>
            <w:r>
              <w:rPr>
                <w:i/>
                <w:w w:val="99"/>
                <w:sz w:val="24"/>
              </w:rPr>
              <w:t>Y</w:t>
            </w:r>
          </w:p>
        </w:tc>
        <w:tc>
          <w:tcPr>
            <w:tcW w:w="1805" w:type="dxa"/>
          </w:tcPr>
          <w:p w:rsidR="00714E72" w:rsidRDefault="0092456E">
            <w:pPr>
              <w:pStyle w:val="TableParagraph"/>
              <w:spacing w:before="71"/>
              <w:ind w:left="757" w:right="757"/>
              <w:rPr>
                <w:i/>
                <w:sz w:val="24"/>
              </w:rPr>
            </w:pPr>
            <w:r>
              <w:rPr>
                <w:i/>
                <w:sz w:val="24"/>
              </w:rPr>
              <w:t>19</w:t>
            </w:r>
          </w:p>
        </w:tc>
        <w:tc>
          <w:tcPr>
            <w:tcW w:w="1892" w:type="dxa"/>
          </w:tcPr>
          <w:p w:rsidR="00714E72" w:rsidRDefault="0092456E">
            <w:pPr>
              <w:pStyle w:val="TableParagraph"/>
              <w:spacing w:before="71"/>
              <w:ind w:left="799" w:right="802"/>
              <w:rPr>
                <w:i/>
                <w:sz w:val="24"/>
              </w:rPr>
            </w:pPr>
            <w:r>
              <w:rPr>
                <w:i/>
                <w:sz w:val="24"/>
              </w:rPr>
              <w:t>29</w:t>
            </w:r>
          </w:p>
        </w:tc>
      </w:tr>
    </w:tbl>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rPr>
          <w:sz w:val="20"/>
        </w:rPr>
      </w:pPr>
    </w:p>
    <w:p w:rsidR="00714E72" w:rsidRDefault="00714E72">
      <w:pPr>
        <w:pStyle w:val="BodyText"/>
        <w:spacing w:before="5"/>
        <w:rPr>
          <w:sz w:val="27"/>
        </w:rPr>
      </w:pPr>
    </w:p>
    <w:p w:rsidR="00714E72" w:rsidRDefault="0092456E">
      <w:pPr>
        <w:pStyle w:val="Heading1"/>
        <w:numPr>
          <w:ilvl w:val="0"/>
          <w:numId w:val="1"/>
        </w:numPr>
        <w:tabs>
          <w:tab w:val="left" w:pos="1021"/>
        </w:tabs>
        <w:spacing w:before="69"/>
        <w:ind w:left="1020" w:hanging="540"/>
        <w:jc w:val="both"/>
      </w:pPr>
      <w:r>
        <w:t>Results and</w:t>
      </w:r>
      <w:r>
        <w:rPr>
          <w:spacing w:val="-4"/>
        </w:rPr>
        <w:t xml:space="preserve"> </w:t>
      </w:r>
      <w:r>
        <w:t>Analysis</w:t>
      </w:r>
    </w:p>
    <w:p w:rsidR="00714E72" w:rsidRDefault="00714E72">
      <w:pPr>
        <w:pStyle w:val="BodyText"/>
        <w:spacing w:before="2"/>
        <w:rPr>
          <w:b/>
          <w:sz w:val="28"/>
        </w:rPr>
      </w:pPr>
    </w:p>
    <w:p w:rsidR="00714E72" w:rsidRDefault="0092456E">
      <w:pPr>
        <w:pStyle w:val="BodyText"/>
        <w:spacing w:line="276" w:lineRule="auto"/>
        <w:ind w:left="480" w:right="216"/>
        <w:jc w:val="both"/>
      </w:pPr>
      <w:r>
        <w:t xml:space="preserve">A random sample of 14 students‟ results for the Q1 (Table 1) were further analyzed  by SPSS version 16 based on the frequency test, The frequency Table 2 shows that  out of the 14 selected cases, there was 71.4% consistency between marker 1 and marker 2.  </w:t>
      </w:r>
      <w:r>
        <w:t>This indicated little discrepancy in the marking of the Q1 DS</w:t>
      </w:r>
      <w:r>
        <w:rPr>
          <w:spacing w:val="-10"/>
        </w:rPr>
        <w:t xml:space="preserve"> </w:t>
      </w:r>
      <w:r>
        <w:t>problem.</w:t>
      </w:r>
    </w:p>
    <w:p w:rsidR="00714E72" w:rsidRDefault="00714E72">
      <w:pPr>
        <w:pStyle w:val="BodyText"/>
        <w:spacing w:before="3"/>
        <w:rPr>
          <w:sz w:val="25"/>
        </w:rPr>
      </w:pPr>
    </w:p>
    <w:p w:rsidR="00714E72" w:rsidRDefault="0092456E">
      <w:pPr>
        <w:pStyle w:val="Heading1"/>
        <w:spacing w:before="1" w:after="3"/>
        <w:ind w:left="1375"/>
        <w:jc w:val="left"/>
      </w:pPr>
      <w:r>
        <w:t>Table 1:  Summary Results of Two Markers on the DS Problem</w:t>
      </w: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620"/>
        <w:gridCol w:w="1529"/>
        <w:gridCol w:w="1351"/>
        <w:gridCol w:w="1529"/>
      </w:tblGrid>
      <w:tr w:rsidR="00714E72">
        <w:trPr>
          <w:trHeight w:hRule="exact" w:val="286"/>
        </w:trPr>
        <w:tc>
          <w:tcPr>
            <w:tcW w:w="1352" w:type="dxa"/>
          </w:tcPr>
          <w:p w:rsidR="00714E72" w:rsidRDefault="0092456E">
            <w:pPr>
              <w:pStyle w:val="TableParagraph"/>
              <w:spacing w:line="268" w:lineRule="exact"/>
              <w:ind w:left="242"/>
              <w:jc w:val="left"/>
              <w:rPr>
                <w:sz w:val="24"/>
              </w:rPr>
            </w:pPr>
            <w:r>
              <w:rPr>
                <w:sz w:val="24"/>
              </w:rPr>
              <w:t>Item No.</w:t>
            </w:r>
          </w:p>
        </w:tc>
        <w:tc>
          <w:tcPr>
            <w:tcW w:w="1620" w:type="dxa"/>
          </w:tcPr>
          <w:p w:rsidR="00714E72" w:rsidRDefault="0092456E">
            <w:pPr>
              <w:pStyle w:val="TableParagraph"/>
              <w:spacing w:line="268" w:lineRule="exact"/>
              <w:ind w:left="312"/>
              <w:jc w:val="left"/>
              <w:rPr>
                <w:sz w:val="24"/>
              </w:rPr>
            </w:pPr>
            <w:r>
              <w:rPr>
                <w:sz w:val="24"/>
              </w:rPr>
              <w:t>Script No.</w:t>
            </w:r>
          </w:p>
        </w:tc>
        <w:tc>
          <w:tcPr>
            <w:tcW w:w="1529" w:type="dxa"/>
          </w:tcPr>
          <w:p w:rsidR="00714E72" w:rsidRDefault="0092456E">
            <w:pPr>
              <w:pStyle w:val="TableParagraph"/>
              <w:spacing w:line="268" w:lineRule="exact"/>
              <w:ind w:left="261"/>
              <w:jc w:val="left"/>
              <w:rPr>
                <w:sz w:val="24"/>
              </w:rPr>
            </w:pPr>
            <w:r>
              <w:rPr>
                <w:sz w:val="24"/>
              </w:rPr>
              <w:t>1</w:t>
            </w:r>
            <w:proofErr w:type="spellStart"/>
            <w:r>
              <w:rPr>
                <w:position w:val="11"/>
                <w:sz w:val="16"/>
              </w:rPr>
              <w:t>st</w:t>
            </w:r>
            <w:proofErr w:type="spellEnd"/>
            <w:r>
              <w:rPr>
                <w:position w:val="11"/>
                <w:sz w:val="16"/>
              </w:rPr>
              <w:t xml:space="preserve"> </w:t>
            </w:r>
            <w:r>
              <w:rPr>
                <w:sz w:val="24"/>
              </w:rPr>
              <w:t>Marker</w:t>
            </w:r>
          </w:p>
        </w:tc>
        <w:tc>
          <w:tcPr>
            <w:tcW w:w="1351" w:type="dxa"/>
          </w:tcPr>
          <w:p w:rsidR="00714E72" w:rsidRDefault="0092456E">
            <w:pPr>
              <w:pStyle w:val="TableParagraph"/>
              <w:spacing w:line="268" w:lineRule="exact"/>
              <w:ind w:left="146"/>
              <w:jc w:val="left"/>
              <w:rPr>
                <w:sz w:val="24"/>
              </w:rPr>
            </w:pPr>
            <w:r>
              <w:rPr>
                <w:sz w:val="24"/>
              </w:rPr>
              <w:t>2</w:t>
            </w:r>
            <w:proofErr w:type="spellStart"/>
            <w:r>
              <w:rPr>
                <w:position w:val="11"/>
                <w:sz w:val="16"/>
              </w:rPr>
              <w:t>nd</w:t>
            </w:r>
            <w:proofErr w:type="spellEnd"/>
            <w:r>
              <w:rPr>
                <w:position w:val="11"/>
                <w:sz w:val="16"/>
              </w:rPr>
              <w:t xml:space="preserve"> </w:t>
            </w:r>
            <w:r>
              <w:rPr>
                <w:sz w:val="24"/>
              </w:rPr>
              <w:t>Marker</w:t>
            </w:r>
          </w:p>
        </w:tc>
        <w:tc>
          <w:tcPr>
            <w:tcW w:w="1529" w:type="dxa"/>
          </w:tcPr>
          <w:p w:rsidR="00714E72" w:rsidRDefault="0092456E">
            <w:pPr>
              <w:pStyle w:val="TableParagraph"/>
              <w:spacing w:line="268" w:lineRule="exact"/>
              <w:ind w:left="304"/>
              <w:jc w:val="left"/>
              <w:rPr>
                <w:sz w:val="24"/>
              </w:rPr>
            </w:pPr>
            <w:r>
              <w:rPr>
                <w:sz w:val="24"/>
              </w:rPr>
              <w:t>Variation</w:t>
            </w:r>
          </w:p>
        </w:tc>
      </w:tr>
    </w:tbl>
    <w:p w:rsidR="00714E72" w:rsidRDefault="00714E72">
      <w:pPr>
        <w:spacing w:line="268" w:lineRule="exact"/>
        <w:rPr>
          <w:sz w:val="24"/>
        </w:rPr>
        <w:sectPr w:rsidR="00714E72">
          <w:pgSz w:w="11910" w:h="16840"/>
          <w:pgMar w:top="1380" w:right="1220" w:bottom="1800" w:left="1680" w:header="0" w:footer="1608" w:gutter="0"/>
          <w:cols w:space="720"/>
        </w:sectPr>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620"/>
        <w:gridCol w:w="1529"/>
        <w:gridCol w:w="1351"/>
        <w:gridCol w:w="1529"/>
      </w:tblGrid>
      <w:tr w:rsidR="00714E72">
        <w:trPr>
          <w:trHeight w:hRule="exact" w:val="396"/>
        </w:trPr>
        <w:tc>
          <w:tcPr>
            <w:tcW w:w="1352" w:type="dxa"/>
          </w:tcPr>
          <w:p w:rsidR="00714E72" w:rsidRDefault="0092456E">
            <w:pPr>
              <w:pStyle w:val="TableParagraph"/>
              <w:spacing w:line="268" w:lineRule="exact"/>
              <w:ind w:right="2"/>
              <w:rPr>
                <w:sz w:val="24"/>
              </w:rPr>
            </w:pPr>
            <w:r>
              <w:rPr>
                <w:sz w:val="24"/>
              </w:rPr>
              <w:lastRenderedPageBreak/>
              <w:t>1</w:t>
            </w:r>
          </w:p>
        </w:tc>
        <w:tc>
          <w:tcPr>
            <w:tcW w:w="1620" w:type="dxa"/>
          </w:tcPr>
          <w:p w:rsidR="00714E72" w:rsidRDefault="0092456E">
            <w:pPr>
              <w:pStyle w:val="TableParagraph"/>
              <w:spacing w:line="268" w:lineRule="exact"/>
              <w:ind w:left="405"/>
              <w:jc w:val="left"/>
              <w:rPr>
                <w:sz w:val="24"/>
              </w:rPr>
            </w:pPr>
            <w:r>
              <w:rPr>
                <w:sz w:val="24"/>
              </w:rPr>
              <w:t>HSP003</w:t>
            </w:r>
          </w:p>
        </w:tc>
        <w:tc>
          <w:tcPr>
            <w:tcW w:w="1529" w:type="dxa"/>
          </w:tcPr>
          <w:p w:rsidR="00714E72" w:rsidRDefault="0092456E">
            <w:pPr>
              <w:pStyle w:val="TableParagraph"/>
              <w:spacing w:before="47"/>
              <w:ind w:left="529" w:right="529"/>
              <w:rPr>
                <w:sz w:val="24"/>
              </w:rPr>
            </w:pPr>
            <w:r>
              <w:rPr>
                <w:sz w:val="24"/>
              </w:rPr>
              <w:t>19</w:t>
            </w:r>
          </w:p>
        </w:tc>
        <w:tc>
          <w:tcPr>
            <w:tcW w:w="1351" w:type="dxa"/>
          </w:tcPr>
          <w:p w:rsidR="00714E72" w:rsidRDefault="0092456E">
            <w:pPr>
              <w:pStyle w:val="TableParagraph"/>
              <w:spacing w:before="47"/>
              <w:ind w:left="530" w:right="530"/>
              <w:rPr>
                <w:sz w:val="24"/>
              </w:rPr>
            </w:pPr>
            <w:r>
              <w:rPr>
                <w:sz w:val="24"/>
              </w:rPr>
              <w:t>19</w:t>
            </w:r>
          </w:p>
        </w:tc>
        <w:tc>
          <w:tcPr>
            <w:tcW w:w="1529" w:type="dxa"/>
            <w:tcBorders>
              <w:bottom w:val="single" w:sz="20" w:space="0" w:color="FFFF00"/>
            </w:tcBorders>
          </w:tcPr>
          <w:p w:rsidR="00714E72" w:rsidRDefault="0092456E">
            <w:pPr>
              <w:pStyle w:val="TableParagraph"/>
              <w:spacing w:before="47"/>
              <w:ind w:right="1"/>
              <w:rPr>
                <w:sz w:val="24"/>
              </w:rPr>
            </w:pPr>
            <w:r>
              <w:rPr>
                <w:sz w:val="24"/>
              </w:rPr>
              <w:t>0</w:t>
            </w:r>
          </w:p>
        </w:tc>
      </w:tr>
      <w:tr w:rsidR="00714E72">
        <w:trPr>
          <w:trHeight w:hRule="exact" w:val="370"/>
        </w:trPr>
        <w:tc>
          <w:tcPr>
            <w:tcW w:w="1352" w:type="dxa"/>
          </w:tcPr>
          <w:p w:rsidR="00714E72" w:rsidRDefault="0092456E">
            <w:pPr>
              <w:pStyle w:val="TableParagraph"/>
              <w:spacing w:line="268" w:lineRule="exact"/>
              <w:ind w:right="2"/>
              <w:rPr>
                <w:sz w:val="24"/>
              </w:rPr>
            </w:pPr>
            <w:r>
              <w:rPr>
                <w:sz w:val="24"/>
              </w:rPr>
              <w:t>2</w:t>
            </w:r>
          </w:p>
        </w:tc>
        <w:tc>
          <w:tcPr>
            <w:tcW w:w="1620" w:type="dxa"/>
          </w:tcPr>
          <w:p w:rsidR="00714E72" w:rsidRDefault="0092456E">
            <w:pPr>
              <w:pStyle w:val="TableParagraph"/>
              <w:spacing w:line="268" w:lineRule="exact"/>
              <w:ind w:left="405"/>
              <w:jc w:val="left"/>
              <w:rPr>
                <w:sz w:val="24"/>
              </w:rPr>
            </w:pPr>
            <w:r>
              <w:rPr>
                <w:sz w:val="24"/>
              </w:rPr>
              <w:t>HSP006</w:t>
            </w:r>
          </w:p>
        </w:tc>
        <w:tc>
          <w:tcPr>
            <w:tcW w:w="1529" w:type="dxa"/>
          </w:tcPr>
          <w:p w:rsidR="00714E72" w:rsidRDefault="0092456E">
            <w:pPr>
              <w:pStyle w:val="TableParagraph"/>
              <w:spacing w:before="32"/>
              <w:ind w:left="529" w:right="529"/>
              <w:rPr>
                <w:sz w:val="24"/>
              </w:rPr>
            </w:pPr>
            <w:r>
              <w:rPr>
                <w:sz w:val="24"/>
              </w:rPr>
              <w:t>20</w:t>
            </w:r>
          </w:p>
        </w:tc>
        <w:tc>
          <w:tcPr>
            <w:tcW w:w="1351" w:type="dxa"/>
            <w:tcBorders>
              <w:right w:val="single" w:sz="41" w:space="0" w:color="FFFF00"/>
            </w:tcBorders>
          </w:tcPr>
          <w:p w:rsidR="00714E72" w:rsidRDefault="0092456E">
            <w:pPr>
              <w:pStyle w:val="TableParagraph"/>
              <w:spacing w:before="32"/>
              <w:ind w:left="437" w:right="393"/>
              <w:rPr>
                <w:sz w:val="24"/>
              </w:rPr>
            </w:pPr>
            <w:r>
              <w:rPr>
                <w:sz w:val="24"/>
              </w:rPr>
              <w:t>19</w:t>
            </w:r>
          </w:p>
        </w:tc>
        <w:tc>
          <w:tcPr>
            <w:tcW w:w="1529" w:type="dxa"/>
            <w:shd w:val="clear" w:color="auto" w:fill="FFFF00"/>
          </w:tcPr>
          <w:p w:rsidR="00714E72" w:rsidRDefault="0092456E">
            <w:pPr>
              <w:pStyle w:val="TableParagraph"/>
              <w:spacing w:before="32"/>
              <w:ind w:right="1"/>
              <w:rPr>
                <w:sz w:val="24"/>
              </w:rPr>
            </w:pPr>
            <w:r>
              <w:rPr>
                <w:sz w:val="24"/>
              </w:rPr>
              <w:t>1</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3</w:t>
            </w:r>
          </w:p>
        </w:tc>
        <w:tc>
          <w:tcPr>
            <w:tcW w:w="1620" w:type="dxa"/>
          </w:tcPr>
          <w:p w:rsidR="00714E72" w:rsidRDefault="0092456E">
            <w:pPr>
              <w:pStyle w:val="TableParagraph"/>
              <w:spacing w:line="268" w:lineRule="exact"/>
              <w:ind w:left="372"/>
              <w:jc w:val="left"/>
              <w:rPr>
                <w:sz w:val="24"/>
              </w:rPr>
            </w:pPr>
            <w:r>
              <w:rPr>
                <w:sz w:val="24"/>
              </w:rPr>
              <w:t>HCG009</w:t>
            </w:r>
          </w:p>
        </w:tc>
        <w:tc>
          <w:tcPr>
            <w:tcW w:w="1529" w:type="dxa"/>
          </w:tcPr>
          <w:p w:rsidR="00714E72" w:rsidRDefault="0092456E">
            <w:pPr>
              <w:pStyle w:val="TableParagraph"/>
              <w:spacing w:line="268" w:lineRule="exact"/>
              <w:rPr>
                <w:sz w:val="24"/>
              </w:rPr>
            </w:pPr>
            <w:r>
              <w:rPr>
                <w:sz w:val="24"/>
              </w:rPr>
              <w:t>2</w:t>
            </w:r>
          </w:p>
        </w:tc>
        <w:tc>
          <w:tcPr>
            <w:tcW w:w="1351" w:type="dxa"/>
          </w:tcPr>
          <w:p w:rsidR="00714E72" w:rsidRDefault="0092456E">
            <w:pPr>
              <w:pStyle w:val="TableParagraph"/>
              <w:spacing w:line="268" w:lineRule="exact"/>
              <w:rPr>
                <w:sz w:val="24"/>
              </w:rPr>
            </w:pPr>
            <w:r>
              <w:rPr>
                <w:sz w:val="24"/>
              </w:rPr>
              <w:t>2</w:t>
            </w:r>
          </w:p>
        </w:tc>
        <w:tc>
          <w:tcPr>
            <w:tcW w:w="1529" w:type="dxa"/>
            <w:tcBorders>
              <w:top w:val="single" w:sz="21" w:space="0" w:color="FFFF00"/>
            </w:tcBorders>
          </w:tcPr>
          <w:p w:rsidR="00714E72" w:rsidRDefault="0092456E">
            <w:pPr>
              <w:pStyle w:val="TableParagraph"/>
              <w:spacing w:line="246"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4</w:t>
            </w:r>
          </w:p>
        </w:tc>
        <w:tc>
          <w:tcPr>
            <w:tcW w:w="1620" w:type="dxa"/>
          </w:tcPr>
          <w:p w:rsidR="00714E72" w:rsidRDefault="0092456E">
            <w:pPr>
              <w:pStyle w:val="TableParagraph"/>
              <w:spacing w:line="268" w:lineRule="exact"/>
              <w:ind w:left="372"/>
              <w:jc w:val="left"/>
              <w:rPr>
                <w:sz w:val="24"/>
              </w:rPr>
            </w:pPr>
            <w:r>
              <w:rPr>
                <w:sz w:val="24"/>
              </w:rPr>
              <w:t>HCG012</w:t>
            </w:r>
          </w:p>
        </w:tc>
        <w:tc>
          <w:tcPr>
            <w:tcW w:w="1529" w:type="dxa"/>
          </w:tcPr>
          <w:p w:rsidR="00714E72" w:rsidRDefault="0092456E">
            <w:pPr>
              <w:pStyle w:val="TableParagraph"/>
              <w:spacing w:line="268" w:lineRule="exact"/>
              <w:rPr>
                <w:sz w:val="24"/>
              </w:rPr>
            </w:pPr>
            <w:r>
              <w:rPr>
                <w:sz w:val="24"/>
              </w:rPr>
              <w:t>0</w:t>
            </w:r>
          </w:p>
        </w:tc>
        <w:tc>
          <w:tcPr>
            <w:tcW w:w="1351" w:type="dxa"/>
          </w:tcPr>
          <w:p w:rsidR="00714E72" w:rsidRDefault="0092456E">
            <w:pPr>
              <w:pStyle w:val="TableParagraph"/>
              <w:spacing w:line="268" w:lineRule="exact"/>
              <w:rPr>
                <w:sz w:val="24"/>
              </w:rPr>
            </w:pPr>
            <w:r>
              <w:rPr>
                <w:sz w:val="24"/>
              </w:rPr>
              <w:t>0</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5</w:t>
            </w:r>
          </w:p>
        </w:tc>
        <w:tc>
          <w:tcPr>
            <w:tcW w:w="1620" w:type="dxa"/>
          </w:tcPr>
          <w:p w:rsidR="00714E72" w:rsidRDefault="0092456E">
            <w:pPr>
              <w:pStyle w:val="TableParagraph"/>
              <w:spacing w:line="268" w:lineRule="exact"/>
              <w:ind w:left="384"/>
              <w:jc w:val="left"/>
              <w:rPr>
                <w:sz w:val="24"/>
              </w:rPr>
            </w:pPr>
            <w:r>
              <w:rPr>
                <w:sz w:val="24"/>
              </w:rPr>
              <w:t>HTR015</w:t>
            </w:r>
          </w:p>
        </w:tc>
        <w:tc>
          <w:tcPr>
            <w:tcW w:w="1529" w:type="dxa"/>
          </w:tcPr>
          <w:p w:rsidR="00714E72" w:rsidRDefault="0092456E">
            <w:pPr>
              <w:pStyle w:val="TableParagraph"/>
              <w:spacing w:line="268" w:lineRule="exact"/>
              <w:ind w:left="529" w:right="529"/>
              <w:rPr>
                <w:sz w:val="24"/>
              </w:rPr>
            </w:pPr>
            <w:r>
              <w:rPr>
                <w:sz w:val="24"/>
              </w:rPr>
              <w:t>17.5</w:t>
            </w:r>
          </w:p>
        </w:tc>
        <w:tc>
          <w:tcPr>
            <w:tcW w:w="1351" w:type="dxa"/>
            <w:tcBorders>
              <w:right w:val="single" w:sz="41" w:space="0" w:color="FFFF00"/>
            </w:tcBorders>
          </w:tcPr>
          <w:p w:rsidR="00714E72" w:rsidRDefault="0092456E">
            <w:pPr>
              <w:pStyle w:val="TableParagraph"/>
              <w:spacing w:line="268" w:lineRule="exact"/>
              <w:ind w:left="437" w:right="393"/>
              <w:rPr>
                <w:sz w:val="24"/>
              </w:rPr>
            </w:pPr>
            <w:r>
              <w:rPr>
                <w:sz w:val="24"/>
              </w:rPr>
              <w:t>18</w:t>
            </w:r>
          </w:p>
        </w:tc>
        <w:tc>
          <w:tcPr>
            <w:tcW w:w="1529" w:type="dxa"/>
            <w:shd w:val="clear" w:color="auto" w:fill="FFFF00"/>
          </w:tcPr>
          <w:p w:rsidR="00714E72" w:rsidRDefault="0092456E">
            <w:pPr>
              <w:pStyle w:val="TableParagraph"/>
              <w:spacing w:line="268" w:lineRule="exact"/>
              <w:ind w:left="549" w:right="550"/>
              <w:rPr>
                <w:sz w:val="24"/>
              </w:rPr>
            </w:pPr>
            <w:r>
              <w:rPr>
                <w:sz w:val="24"/>
              </w:rPr>
              <w:t>-0.5</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6</w:t>
            </w:r>
          </w:p>
        </w:tc>
        <w:tc>
          <w:tcPr>
            <w:tcW w:w="1620" w:type="dxa"/>
          </w:tcPr>
          <w:p w:rsidR="00714E72" w:rsidRDefault="0092456E">
            <w:pPr>
              <w:pStyle w:val="TableParagraph"/>
              <w:spacing w:line="268" w:lineRule="exact"/>
              <w:ind w:left="384"/>
              <w:jc w:val="left"/>
              <w:rPr>
                <w:sz w:val="24"/>
              </w:rPr>
            </w:pPr>
            <w:r>
              <w:rPr>
                <w:sz w:val="24"/>
              </w:rPr>
              <w:t>HTR018</w:t>
            </w:r>
          </w:p>
        </w:tc>
        <w:tc>
          <w:tcPr>
            <w:tcW w:w="1529" w:type="dxa"/>
          </w:tcPr>
          <w:p w:rsidR="00714E72" w:rsidRDefault="0092456E">
            <w:pPr>
              <w:pStyle w:val="TableParagraph"/>
              <w:spacing w:line="268" w:lineRule="exact"/>
              <w:rPr>
                <w:sz w:val="24"/>
              </w:rPr>
            </w:pPr>
            <w:r>
              <w:rPr>
                <w:sz w:val="24"/>
              </w:rPr>
              <w:t>1</w:t>
            </w:r>
          </w:p>
        </w:tc>
        <w:tc>
          <w:tcPr>
            <w:tcW w:w="1351" w:type="dxa"/>
          </w:tcPr>
          <w:p w:rsidR="00714E72" w:rsidRDefault="0092456E">
            <w:pPr>
              <w:pStyle w:val="TableParagraph"/>
              <w:spacing w:line="268" w:lineRule="exact"/>
              <w:rPr>
                <w:sz w:val="24"/>
              </w:rPr>
            </w:pPr>
            <w:r>
              <w:rPr>
                <w:sz w:val="24"/>
              </w:rPr>
              <w:t>1</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8"/>
        </w:trPr>
        <w:tc>
          <w:tcPr>
            <w:tcW w:w="1352" w:type="dxa"/>
          </w:tcPr>
          <w:p w:rsidR="00714E72" w:rsidRDefault="0092456E">
            <w:pPr>
              <w:pStyle w:val="TableParagraph"/>
              <w:spacing w:line="270" w:lineRule="exact"/>
              <w:ind w:right="2"/>
              <w:rPr>
                <w:sz w:val="24"/>
              </w:rPr>
            </w:pPr>
            <w:r>
              <w:rPr>
                <w:sz w:val="24"/>
              </w:rPr>
              <w:t>7</w:t>
            </w:r>
          </w:p>
        </w:tc>
        <w:tc>
          <w:tcPr>
            <w:tcW w:w="1620" w:type="dxa"/>
          </w:tcPr>
          <w:p w:rsidR="00714E72" w:rsidRDefault="0092456E">
            <w:pPr>
              <w:pStyle w:val="TableParagraph"/>
              <w:spacing w:line="270" w:lineRule="exact"/>
              <w:ind w:left="384"/>
              <w:jc w:val="left"/>
              <w:rPr>
                <w:sz w:val="24"/>
              </w:rPr>
            </w:pPr>
            <w:r>
              <w:rPr>
                <w:sz w:val="24"/>
              </w:rPr>
              <w:t>HTR021</w:t>
            </w:r>
          </w:p>
        </w:tc>
        <w:tc>
          <w:tcPr>
            <w:tcW w:w="1529" w:type="dxa"/>
          </w:tcPr>
          <w:p w:rsidR="00714E72" w:rsidRDefault="0092456E">
            <w:pPr>
              <w:pStyle w:val="TableParagraph"/>
              <w:spacing w:line="270" w:lineRule="exact"/>
              <w:ind w:left="529" w:right="529"/>
              <w:rPr>
                <w:sz w:val="24"/>
              </w:rPr>
            </w:pPr>
            <w:r>
              <w:rPr>
                <w:sz w:val="24"/>
              </w:rPr>
              <w:t>12.5</w:t>
            </w:r>
          </w:p>
        </w:tc>
        <w:tc>
          <w:tcPr>
            <w:tcW w:w="1351" w:type="dxa"/>
            <w:tcBorders>
              <w:right w:val="single" w:sz="41" w:space="0" w:color="FFFF00"/>
            </w:tcBorders>
          </w:tcPr>
          <w:p w:rsidR="00714E72" w:rsidRDefault="0092456E">
            <w:pPr>
              <w:pStyle w:val="TableParagraph"/>
              <w:spacing w:line="270" w:lineRule="exact"/>
              <w:ind w:left="437" w:right="396"/>
              <w:rPr>
                <w:sz w:val="24"/>
              </w:rPr>
            </w:pPr>
            <w:r>
              <w:rPr>
                <w:sz w:val="24"/>
              </w:rPr>
              <w:t>14.5</w:t>
            </w:r>
          </w:p>
        </w:tc>
        <w:tc>
          <w:tcPr>
            <w:tcW w:w="1529" w:type="dxa"/>
            <w:shd w:val="clear" w:color="auto" w:fill="FFFF00"/>
          </w:tcPr>
          <w:p w:rsidR="00714E72" w:rsidRDefault="0092456E">
            <w:pPr>
              <w:pStyle w:val="TableParagraph"/>
              <w:spacing w:line="270" w:lineRule="exact"/>
              <w:ind w:left="549" w:right="549"/>
              <w:rPr>
                <w:sz w:val="24"/>
              </w:rPr>
            </w:pPr>
            <w:r>
              <w:rPr>
                <w:sz w:val="24"/>
              </w:rPr>
              <w:t>-2</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8</w:t>
            </w:r>
          </w:p>
        </w:tc>
        <w:tc>
          <w:tcPr>
            <w:tcW w:w="1620" w:type="dxa"/>
          </w:tcPr>
          <w:p w:rsidR="00714E72" w:rsidRDefault="0092456E">
            <w:pPr>
              <w:pStyle w:val="TableParagraph"/>
              <w:spacing w:line="268" w:lineRule="exact"/>
              <w:ind w:left="384"/>
              <w:jc w:val="left"/>
              <w:rPr>
                <w:sz w:val="24"/>
              </w:rPr>
            </w:pPr>
            <w:r>
              <w:rPr>
                <w:sz w:val="24"/>
              </w:rPr>
              <w:t>HTR024</w:t>
            </w:r>
          </w:p>
        </w:tc>
        <w:tc>
          <w:tcPr>
            <w:tcW w:w="1529" w:type="dxa"/>
          </w:tcPr>
          <w:p w:rsidR="00714E72" w:rsidRDefault="0092456E">
            <w:pPr>
              <w:pStyle w:val="TableParagraph"/>
              <w:spacing w:line="268" w:lineRule="exact"/>
              <w:rPr>
                <w:sz w:val="24"/>
              </w:rPr>
            </w:pPr>
            <w:r>
              <w:rPr>
                <w:sz w:val="24"/>
              </w:rPr>
              <w:t>3</w:t>
            </w:r>
          </w:p>
        </w:tc>
        <w:tc>
          <w:tcPr>
            <w:tcW w:w="1351" w:type="dxa"/>
          </w:tcPr>
          <w:p w:rsidR="00714E72" w:rsidRDefault="0092456E">
            <w:pPr>
              <w:pStyle w:val="TableParagraph"/>
              <w:spacing w:line="268" w:lineRule="exact"/>
              <w:rPr>
                <w:sz w:val="24"/>
              </w:rPr>
            </w:pPr>
            <w:r>
              <w:rPr>
                <w:sz w:val="24"/>
              </w:rPr>
              <w:t>3</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8" w:lineRule="exact"/>
              <w:ind w:right="2"/>
              <w:rPr>
                <w:sz w:val="24"/>
              </w:rPr>
            </w:pPr>
            <w:r>
              <w:rPr>
                <w:sz w:val="24"/>
              </w:rPr>
              <w:t>9</w:t>
            </w:r>
          </w:p>
        </w:tc>
        <w:tc>
          <w:tcPr>
            <w:tcW w:w="1620" w:type="dxa"/>
          </w:tcPr>
          <w:p w:rsidR="00714E72" w:rsidRDefault="0092456E">
            <w:pPr>
              <w:pStyle w:val="TableParagraph"/>
              <w:spacing w:line="268" w:lineRule="exact"/>
              <w:ind w:left="345"/>
              <w:jc w:val="left"/>
              <w:rPr>
                <w:sz w:val="24"/>
              </w:rPr>
            </w:pPr>
            <w:r>
              <w:rPr>
                <w:sz w:val="24"/>
              </w:rPr>
              <w:t>UCW027</w:t>
            </w:r>
          </w:p>
        </w:tc>
        <w:tc>
          <w:tcPr>
            <w:tcW w:w="1529" w:type="dxa"/>
          </w:tcPr>
          <w:p w:rsidR="00714E72" w:rsidRDefault="0092456E">
            <w:pPr>
              <w:pStyle w:val="TableParagraph"/>
              <w:spacing w:line="268" w:lineRule="exact"/>
              <w:ind w:left="529" w:right="529"/>
              <w:rPr>
                <w:sz w:val="24"/>
              </w:rPr>
            </w:pPr>
            <w:r>
              <w:rPr>
                <w:sz w:val="24"/>
              </w:rPr>
              <w:t>18</w:t>
            </w:r>
          </w:p>
        </w:tc>
        <w:tc>
          <w:tcPr>
            <w:tcW w:w="1351" w:type="dxa"/>
          </w:tcPr>
          <w:p w:rsidR="00714E72" w:rsidRDefault="0092456E">
            <w:pPr>
              <w:pStyle w:val="TableParagraph"/>
              <w:spacing w:line="268" w:lineRule="exact"/>
              <w:ind w:left="530" w:right="530"/>
              <w:rPr>
                <w:sz w:val="24"/>
              </w:rPr>
            </w:pPr>
            <w:r>
              <w:rPr>
                <w:sz w:val="24"/>
              </w:rPr>
              <w:t>18</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8" w:lineRule="exact"/>
              <w:ind w:left="530" w:right="532"/>
              <w:rPr>
                <w:sz w:val="24"/>
              </w:rPr>
            </w:pPr>
            <w:r>
              <w:rPr>
                <w:sz w:val="24"/>
              </w:rPr>
              <w:t>10</w:t>
            </w:r>
          </w:p>
        </w:tc>
        <w:tc>
          <w:tcPr>
            <w:tcW w:w="1620" w:type="dxa"/>
          </w:tcPr>
          <w:p w:rsidR="00714E72" w:rsidRDefault="0092456E">
            <w:pPr>
              <w:pStyle w:val="TableParagraph"/>
              <w:spacing w:line="268" w:lineRule="exact"/>
              <w:ind w:left="391"/>
              <w:jc w:val="left"/>
              <w:rPr>
                <w:sz w:val="24"/>
              </w:rPr>
            </w:pPr>
            <w:r>
              <w:rPr>
                <w:sz w:val="24"/>
              </w:rPr>
              <w:t>USB030</w:t>
            </w:r>
          </w:p>
        </w:tc>
        <w:tc>
          <w:tcPr>
            <w:tcW w:w="1529" w:type="dxa"/>
          </w:tcPr>
          <w:p w:rsidR="00714E72" w:rsidRDefault="0092456E">
            <w:pPr>
              <w:pStyle w:val="TableParagraph"/>
              <w:spacing w:line="268" w:lineRule="exact"/>
              <w:rPr>
                <w:sz w:val="24"/>
              </w:rPr>
            </w:pPr>
            <w:r>
              <w:rPr>
                <w:sz w:val="24"/>
              </w:rPr>
              <w:t>7</w:t>
            </w:r>
          </w:p>
        </w:tc>
        <w:tc>
          <w:tcPr>
            <w:tcW w:w="1351" w:type="dxa"/>
            <w:tcBorders>
              <w:right w:val="single" w:sz="41" w:space="0" w:color="FFFF00"/>
            </w:tcBorders>
          </w:tcPr>
          <w:p w:rsidR="00714E72" w:rsidRDefault="0092456E">
            <w:pPr>
              <w:pStyle w:val="TableParagraph"/>
              <w:spacing w:line="268" w:lineRule="exact"/>
              <w:ind w:left="44"/>
              <w:rPr>
                <w:sz w:val="24"/>
              </w:rPr>
            </w:pPr>
            <w:r>
              <w:rPr>
                <w:sz w:val="24"/>
              </w:rPr>
              <w:t>6</w:t>
            </w:r>
          </w:p>
        </w:tc>
        <w:tc>
          <w:tcPr>
            <w:tcW w:w="1529" w:type="dxa"/>
            <w:shd w:val="clear" w:color="auto" w:fill="FFFF00"/>
          </w:tcPr>
          <w:p w:rsidR="00714E72" w:rsidRDefault="0092456E">
            <w:pPr>
              <w:pStyle w:val="TableParagraph"/>
              <w:spacing w:line="268" w:lineRule="exact"/>
              <w:ind w:right="1"/>
              <w:rPr>
                <w:sz w:val="24"/>
              </w:rPr>
            </w:pPr>
            <w:r>
              <w:rPr>
                <w:sz w:val="24"/>
              </w:rPr>
              <w:t>1</w:t>
            </w:r>
          </w:p>
        </w:tc>
      </w:tr>
      <w:tr w:rsidR="00714E72">
        <w:trPr>
          <w:trHeight w:hRule="exact" w:val="286"/>
        </w:trPr>
        <w:tc>
          <w:tcPr>
            <w:tcW w:w="1352" w:type="dxa"/>
          </w:tcPr>
          <w:p w:rsidR="00714E72" w:rsidRDefault="0092456E">
            <w:pPr>
              <w:pStyle w:val="TableParagraph"/>
              <w:spacing w:line="268" w:lineRule="exact"/>
              <w:ind w:left="530" w:right="532"/>
              <w:rPr>
                <w:sz w:val="24"/>
              </w:rPr>
            </w:pPr>
            <w:r>
              <w:rPr>
                <w:sz w:val="24"/>
              </w:rPr>
              <w:t>11</w:t>
            </w:r>
          </w:p>
        </w:tc>
        <w:tc>
          <w:tcPr>
            <w:tcW w:w="1620" w:type="dxa"/>
          </w:tcPr>
          <w:p w:rsidR="00714E72" w:rsidRDefault="0092456E">
            <w:pPr>
              <w:pStyle w:val="TableParagraph"/>
              <w:spacing w:line="268" w:lineRule="exact"/>
              <w:ind w:left="391"/>
              <w:jc w:val="left"/>
              <w:rPr>
                <w:sz w:val="24"/>
              </w:rPr>
            </w:pPr>
            <w:r>
              <w:rPr>
                <w:sz w:val="24"/>
              </w:rPr>
              <w:t>USB033</w:t>
            </w:r>
          </w:p>
        </w:tc>
        <w:tc>
          <w:tcPr>
            <w:tcW w:w="1529" w:type="dxa"/>
          </w:tcPr>
          <w:p w:rsidR="00714E72" w:rsidRDefault="0092456E">
            <w:pPr>
              <w:pStyle w:val="TableParagraph"/>
              <w:spacing w:line="268" w:lineRule="exact"/>
              <w:rPr>
                <w:sz w:val="24"/>
              </w:rPr>
            </w:pPr>
            <w:r>
              <w:rPr>
                <w:sz w:val="24"/>
              </w:rPr>
              <w:t>0</w:t>
            </w:r>
          </w:p>
        </w:tc>
        <w:tc>
          <w:tcPr>
            <w:tcW w:w="1351" w:type="dxa"/>
          </w:tcPr>
          <w:p w:rsidR="00714E72" w:rsidRDefault="0092456E">
            <w:pPr>
              <w:pStyle w:val="TableParagraph"/>
              <w:spacing w:line="268" w:lineRule="exact"/>
              <w:rPr>
                <w:sz w:val="24"/>
              </w:rPr>
            </w:pPr>
            <w:r>
              <w:rPr>
                <w:sz w:val="24"/>
              </w:rPr>
              <w:t>0</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9" w:lineRule="exact"/>
              <w:ind w:left="530" w:right="532"/>
              <w:rPr>
                <w:sz w:val="24"/>
              </w:rPr>
            </w:pPr>
            <w:r>
              <w:rPr>
                <w:sz w:val="24"/>
              </w:rPr>
              <w:t>12</w:t>
            </w:r>
          </w:p>
        </w:tc>
        <w:tc>
          <w:tcPr>
            <w:tcW w:w="1620" w:type="dxa"/>
          </w:tcPr>
          <w:p w:rsidR="00714E72" w:rsidRDefault="0092456E">
            <w:pPr>
              <w:pStyle w:val="TableParagraph"/>
              <w:spacing w:line="269" w:lineRule="exact"/>
              <w:ind w:left="376"/>
              <w:jc w:val="left"/>
              <w:rPr>
                <w:sz w:val="24"/>
              </w:rPr>
            </w:pPr>
            <w:r>
              <w:rPr>
                <w:sz w:val="24"/>
              </w:rPr>
              <w:t>UTY036</w:t>
            </w:r>
          </w:p>
        </w:tc>
        <w:tc>
          <w:tcPr>
            <w:tcW w:w="1529" w:type="dxa"/>
          </w:tcPr>
          <w:p w:rsidR="00714E72" w:rsidRDefault="0092456E">
            <w:pPr>
              <w:pStyle w:val="TableParagraph"/>
              <w:spacing w:line="269" w:lineRule="exact"/>
              <w:rPr>
                <w:sz w:val="24"/>
              </w:rPr>
            </w:pPr>
            <w:r>
              <w:rPr>
                <w:sz w:val="24"/>
              </w:rPr>
              <w:t>6</w:t>
            </w:r>
          </w:p>
        </w:tc>
        <w:tc>
          <w:tcPr>
            <w:tcW w:w="1351" w:type="dxa"/>
          </w:tcPr>
          <w:p w:rsidR="00714E72" w:rsidRDefault="0092456E">
            <w:pPr>
              <w:pStyle w:val="TableParagraph"/>
              <w:spacing w:line="269" w:lineRule="exact"/>
              <w:rPr>
                <w:sz w:val="24"/>
              </w:rPr>
            </w:pPr>
            <w:r>
              <w:rPr>
                <w:sz w:val="24"/>
              </w:rPr>
              <w:t>6</w:t>
            </w:r>
          </w:p>
        </w:tc>
        <w:tc>
          <w:tcPr>
            <w:tcW w:w="1529" w:type="dxa"/>
          </w:tcPr>
          <w:p w:rsidR="00714E72" w:rsidRDefault="0092456E">
            <w:pPr>
              <w:pStyle w:val="TableParagraph"/>
              <w:spacing w:line="269" w:lineRule="exact"/>
              <w:ind w:right="1"/>
              <w:rPr>
                <w:sz w:val="24"/>
              </w:rPr>
            </w:pPr>
            <w:r>
              <w:rPr>
                <w:sz w:val="24"/>
              </w:rPr>
              <w:t>0</w:t>
            </w:r>
          </w:p>
        </w:tc>
      </w:tr>
      <w:tr w:rsidR="00714E72">
        <w:trPr>
          <w:trHeight w:hRule="exact" w:val="286"/>
        </w:trPr>
        <w:tc>
          <w:tcPr>
            <w:tcW w:w="1352" w:type="dxa"/>
          </w:tcPr>
          <w:p w:rsidR="00714E72" w:rsidRDefault="0092456E">
            <w:pPr>
              <w:pStyle w:val="TableParagraph"/>
              <w:spacing w:line="268" w:lineRule="exact"/>
              <w:ind w:left="530" w:right="532"/>
              <w:rPr>
                <w:sz w:val="24"/>
              </w:rPr>
            </w:pPr>
            <w:r>
              <w:rPr>
                <w:sz w:val="24"/>
              </w:rPr>
              <w:t>13</w:t>
            </w:r>
          </w:p>
        </w:tc>
        <w:tc>
          <w:tcPr>
            <w:tcW w:w="1620" w:type="dxa"/>
          </w:tcPr>
          <w:p w:rsidR="00714E72" w:rsidRDefault="0092456E">
            <w:pPr>
              <w:pStyle w:val="TableParagraph"/>
              <w:spacing w:line="268" w:lineRule="exact"/>
              <w:ind w:left="376"/>
              <w:jc w:val="left"/>
              <w:rPr>
                <w:sz w:val="24"/>
              </w:rPr>
            </w:pPr>
            <w:r>
              <w:rPr>
                <w:sz w:val="24"/>
              </w:rPr>
              <w:t>UTY039</w:t>
            </w:r>
          </w:p>
        </w:tc>
        <w:tc>
          <w:tcPr>
            <w:tcW w:w="1529" w:type="dxa"/>
          </w:tcPr>
          <w:p w:rsidR="00714E72" w:rsidRDefault="0092456E">
            <w:pPr>
              <w:pStyle w:val="TableParagraph"/>
              <w:spacing w:line="268" w:lineRule="exact"/>
              <w:rPr>
                <w:sz w:val="24"/>
              </w:rPr>
            </w:pPr>
            <w:r>
              <w:rPr>
                <w:sz w:val="24"/>
              </w:rPr>
              <w:t>1</w:t>
            </w:r>
          </w:p>
        </w:tc>
        <w:tc>
          <w:tcPr>
            <w:tcW w:w="1351" w:type="dxa"/>
          </w:tcPr>
          <w:p w:rsidR="00714E72" w:rsidRDefault="0092456E">
            <w:pPr>
              <w:pStyle w:val="TableParagraph"/>
              <w:spacing w:line="268" w:lineRule="exact"/>
              <w:rPr>
                <w:sz w:val="24"/>
              </w:rPr>
            </w:pPr>
            <w:r>
              <w:rPr>
                <w:sz w:val="24"/>
              </w:rPr>
              <w:t>1</w:t>
            </w:r>
          </w:p>
        </w:tc>
        <w:tc>
          <w:tcPr>
            <w:tcW w:w="1529" w:type="dxa"/>
          </w:tcPr>
          <w:p w:rsidR="00714E72" w:rsidRDefault="0092456E">
            <w:pPr>
              <w:pStyle w:val="TableParagraph"/>
              <w:spacing w:line="268" w:lineRule="exact"/>
              <w:ind w:right="1"/>
              <w:rPr>
                <w:sz w:val="24"/>
              </w:rPr>
            </w:pPr>
            <w:r>
              <w:rPr>
                <w:sz w:val="24"/>
              </w:rPr>
              <w:t>0</w:t>
            </w:r>
          </w:p>
        </w:tc>
      </w:tr>
      <w:tr w:rsidR="00714E72">
        <w:trPr>
          <w:trHeight w:hRule="exact" w:val="288"/>
        </w:trPr>
        <w:tc>
          <w:tcPr>
            <w:tcW w:w="1352" w:type="dxa"/>
          </w:tcPr>
          <w:p w:rsidR="00714E72" w:rsidRDefault="0092456E">
            <w:pPr>
              <w:pStyle w:val="TableParagraph"/>
              <w:spacing w:line="270" w:lineRule="exact"/>
              <w:ind w:left="530" w:right="532"/>
              <w:rPr>
                <w:sz w:val="24"/>
              </w:rPr>
            </w:pPr>
            <w:r>
              <w:rPr>
                <w:sz w:val="24"/>
              </w:rPr>
              <w:t>14</w:t>
            </w:r>
          </w:p>
        </w:tc>
        <w:tc>
          <w:tcPr>
            <w:tcW w:w="1620" w:type="dxa"/>
          </w:tcPr>
          <w:p w:rsidR="00714E72" w:rsidRDefault="0092456E">
            <w:pPr>
              <w:pStyle w:val="TableParagraph"/>
              <w:spacing w:line="270" w:lineRule="exact"/>
              <w:ind w:left="376"/>
              <w:jc w:val="left"/>
              <w:rPr>
                <w:sz w:val="24"/>
              </w:rPr>
            </w:pPr>
            <w:r>
              <w:rPr>
                <w:sz w:val="24"/>
              </w:rPr>
              <w:t>UTY042</w:t>
            </w:r>
          </w:p>
        </w:tc>
        <w:tc>
          <w:tcPr>
            <w:tcW w:w="1529" w:type="dxa"/>
          </w:tcPr>
          <w:p w:rsidR="00714E72" w:rsidRDefault="0092456E">
            <w:pPr>
              <w:pStyle w:val="TableParagraph"/>
              <w:spacing w:line="270" w:lineRule="exact"/>
              <w:rPr>
                <w:sz w:val="24"/>
              </w:rPr>
            </w:pPr>
            <w:r>
              <w:rPr>
                <w:sz w:val="24"/>
              </w:rPr>
              <w:t>0</w:t>
            </w:r>
          </w:p>
        </w:tc>
        <w:tc>
          <w:tcPr>
            <w:tcW w:w="1351" w:type="dxa"/>
          </w:tcPr>
          <w:p w:rsidR="00714E72" w:rsidRDefault="0092456E">
            <w:pPr>
              <w:pStyle w:val="TableParagraph"/>
              <w:spacing w:line="270" w:lineRule="exact"/>
              <w:rPr>
                <w:sz w:val="24"/>
              </w:rPr>
            </w:pPr>
            <w:r>
              <w:rPr>
                <w:sz w:val="24"/>
              </w:rPr>
              <w:t>0</w:t>
            </w:r>
          </w:p>
        </w:tc>
        <w:tc>
          <w:tcPr>
            <w:tcW w:w="1529" w:type="dxa"/>
          </w:tcPr>
          <w:p w:rsidR="00714E72" w:rsidRDefault="0092456E">
            <w:pPr>
              <w:pStyle w:val="TableParagraph"/>
              <w:spacing w:line="270" w:lineRule="exact"/>
              <w:ind w:right="1"/>
              <w:rPr>
                <w:sz w:val="24"/>
              </w:rPr>
            </w:pPr>
            <w:r>
              <w:rPr>
                <w:sz w:val="24"/>
              </w:rPr>
              <w:t>0</w:t>
            </w:r>
          </w:p>
        </w:tc>
      </w:tr>
    </w:tbl>
    <w:p w:rsidR="00714E72" w:rsidRDefault="00714E72">
      <w:pPr>
        <w:pStyle w:val="BodyText"/>
        <w:rPr>
          <w:b/>
          <w:sz w:val="20"/>
        </w:rPr>
      </w:pPr>
    </w:p>
    <w:p w:rsidR="00714E72" w:rsidRDefault="00714E72">
      <w:pPr>
        <w:pStyle w:val="BodyText"/>
        <w:spacing w:before="9"/>
        <w:rPr>
          <w:b/>
          <w:sz w:val="26"/>
        </w:rPr>
      </w:pPr>
    </w:p>
    <w:p w:rsidR="00714E72" w:rsidRDefault="0092456E">
      <w:pPr>
        <w:spacing w:before="70"/>
        <w:ind w:left="1041"/>
        <w:rPr>
          <w:b/>
          <w:sz w:val="24"/>
        </w:rPr>
      </w:pPr>
      <w:r>
        <w:pict>
          <v:group id="_x0000_s1026" style="position:absolute;left:0;text-align:left;margin-left:130.35pt;margin-top:18.05pt;width:388.1pt;height:166.15pt;z-index:-21208;mso-position-horizontal-relative:page" coordorigin="2607,361" coordsize="7762,3323">
            <v:line id="_x0000_s1031" style="position:absolute" from="2616,371" to="2626,371" strokeweight=".48pt"/>
            <v:line id="_x0000_s1030" style="position:absolute" from="2626,371" to="10358,371" strokeweight=".48pt"/>
            <v:line id="_x0000_s1029" style="position:absolute" from="2612,366" to="2612,3678" strokeweight=".48pt"/>
            <v:line id="_x0000_s1028" style="position:absolute" from="2616,3674" to="10358,3674" strokeweight=".48pt"/>
            <v:line id="_x0000_s1027" style="position:absolute" from="10363,366" to="10363,3678" strokeweight=".48pt"/>
            <w10:wrap anchorx="page"/>
          </v:group>
        </w:pict>
      </w:r>
      <w:r>
        <w:rPr>
          <w:b/>
          <w:sz w:val="24"/>
        </w:rPr>
        <w:t xml:space="preserve">Table 2:  Difference </w:t>
      </w:r>
      <w:proofErr w:type="gramStart"/>
      <w:r>
        <w:rPr>
          <w:b/>
          <w:sz w:val="24"/>
        </w:rPr>
        <w:t>Between</w:t>
      </w:r>
      <w:proofErr w:type="gramEnd"/>
      <w:r>
        <w:rPr>
          <w:b/>
          <w:sz w:val="24"/>
        </w:rPr>
        <w:t xml:space="preserve"> Marker 1 and Marker 2 for Q1 DS Problem</w:t>
      </w:r>
    </w:p>
    <w:p w:rsidR="00714E72" w:rsidRDefault="00714E72">
      <w:pPr>
        <w:pStyle w:val="BodyText"/>
        <w:rPr>
          <w:b/>
          <w:sz w:val="20"/>
        </w:rPr>
      </w:pPr>
    </w:p>
    <w:p w:rsidR="00714E72" w:rsidRDefault="00714E72">
      <w:pPr>
        <w:pStyle w:val="BodyText"/>
        <w:spacing w:before="9"/>
        <w:rPr>
          <w:b/>
          <w:sz w:val="11"/>
        </w:rPr>
      </w:pPr>
    </w:p>
    <w:tbl>
      <w:tblPr>
        <w:tblW w:w="0" w:type="auto"/>
        <w:tblInd w:w="15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732"/>
        <w:gridCol w:w="718"/>
        <w:gridCol w:w="1150"/>
        <w:gridCol w:w="1004"/>
        <w:gridCol w:w="1375"/>
        <w:gridCol w:w="1453"/>
      </w:tblGrid>
      <w:tr w:rsidR="00714E72">
        <w:trPr>
          <w:trHeight w:hRule="exact" w:val="653"/>
        </w:trPr>
        <w:tc>
          <w:tcPr>
            <w:tcW w:w="1450" w:type="dxa"/>
            <w:gridSpan w:val="2"/>
          </w:tcPr>
          <w:p w:rsidR="00714E72" w:rsidRDefault="00714E72"/>
        </w:tc>
        <w:tc>
          <w:tcPr>
            <w:tcW w:w="1150" w:type="dxa"/>
            <w:tcBorders>
              <w:right w:val="single" w:sz="8" w:space="0" w:color="000000"/>
            </w:tcBorders>
          </w:tcPr>
          <w:p w:rsidR="00714E72" w:rsidRDefault="00714E72">
            <w:pPr>
              <w:pStyle w:val="TableParagraph"/>
              <w:jc w:val="left"/>
              <w:rPr>
                <w:b/>
                <w:sz w:val="26"/>
              </w:rPr>
            </w:pPr>
          </w:p>
          <w:p w:rsidR="00714E72" w:rsidRDefault="0092456E">
            <w:pPr>
              <w:pStyle w:val="TableParagraph"/>
              <w:ind w:left="32" w:right="35"/>
              <w:rPr>
                <w:sz w:val="24"/>
              </w:rPr>
            </w:pPr>
            <w:r>
              <w:rPr>
                <w:sz w:val="24"/>
              </w:rPr>
              <w:t>Frequency</w:t>
            </w:r>
          </w:p>
        </w:tc>
        <w:tc>
          <w:tcPr>
            <w:tcW w:w="1004" w:type="dxa"/>
            <w:tcBorders>
              <w:left w:val="single" w:sz="8" w:space="0" w:color="000000"/>
              <w:right w:val="single" w:sz="8" w:space="0" w:color="000000"/>
            </w:tcBorders>
          </w:tcPr>
          <w:p w:rsidR="00714E72" w:rsidRDefault="00714E72">
            <w:pPr>
              <w:pStyle w:val="TableParagraph"/>
              <w:jc w:val="left"/>
              <w:rPr>
                <w:b/>
                <w:sz w:val="26"/>
              </w:rPr>
            </w:pPr>
          </w:p>
          <w:p w:rsidR="00714E72" w:rsidRDefault="0092456E">
            <w:pPr>
              <w:pStyle w:val="TableParagraph"/>
              <w:ind w:left="111" w:right="112"/>
              <w:rPr>
                <w:sz w:val="24"/>
              </w:rPr>
            </w:pPr>
            <w:r>
              <w:rPr>
                <w:sz w:val="24"/>
              </w:rPr>
              <w:t>Percent</w:t>
            </w:r>
          </w:p>
        </w:tc>
        <w:tc>
          <w:tcPr>
            <w:tcW w:w="1375" w:type="dxa"/>
            <w:tcBorders>
              <w:left w:val="single" w:sz="8" w:space="0" w:color="000000"/>
              <w:right w:val="single" w:sz="8" w:space="0" w:color="000000"/>
            </w:tcBorders>
          </w:tcPr>
          <w:p w:rsidR="00714E72" w:rsidRDefault="00714E72">
            <w:pPr>
              <w:pStyle w:val="TableParagraph"/>
              <w:jc w:val="left"/>
              <w:rPr>
                <w:b/>
                <w:sz w:val="26"/>
              </w:rPr>
            </w:pPr>
          </w:p>
          <w:p w:rsidR="00714E72" w:rsidRDefault="0092456E">
            <w:pPr>
              <w:pStyle w:val="TableParagraph"/>
              <w:ind w:left="1" w:right="2"/>
              <w:rPr>
                <w:sz w:val="24"/>
              </w:rPr>
            </w:pPr>
            <w:r>
              <w:rPr>
                <w:sz w:val="24"/>
              </w:rPr>
              <w:t>Valid Percent</w:t>
            </w:r>
          </w:p>
        </w:tc>
        <w:tc>
          <w:tcPr>
            <w:tcW w:w="1453" w:type="dxa"/>
            <w:tcBorders>
              <w:left w:val="single" w:sz="8" w:space="0" w:color="000000"/>
            </w:tcBorders>
          </w:tcPr>
          <w:p w:rsidR="00714E72" w:rsidRDefault="0092456E">
            <w:pPr>
              <w:pStyle w:val="TableParagraph"/>
              <w:spacing w:before="23"/>
              <w:ind w:left="357" w:right="128" w:hanging="202"/>
              <w:jc w:val="left"/>
              <w:rPr>
                <w:sz w:val="24"/>
              </w:rPr>
            </w:pPr>
            <w:r>
              <w:rPr>
                <w:sz w:val="24"/>
              </w:rPr>
              <w:t>Cumulative Percent</w:t>
            </w:r>
          </w:p>
        </w:tc>
      </w:tr>
      <w:tr w:rsidR="00714E72">
        <w:trPr>
          <w:trHeight w:hRule="exact" w:val="382"/>
        </w:trPr>
        <w:tc>
          <w:tcPr>
            <w:tcW w:w="732" w:type="dxa"/>
            <w:tcBorders>
              <w:bottom w:val="nil"/>
              <w:right w:val="nil"/>
            </w:tcBorders>
          </w:tcPr>
          <w:p w:rsidR="00714E72" w:rsidRDefault="0092456E">
            <w:pPr>
              <w:pStyle w:val="TableParagraph"/>
              <w:spacing w:before="23"/>
              <w:ind w:left="76"/>
              <w:jc w:val="left"/>
              <w:rPr>
                <w:sz w:val="24"/>
              </w:rPr>
            </w:pPr>
            <w:r>
              <w:rPr>
                <w:sz w:val="24"/>
              </w:rPr>
              <w:t>Valid</w:t>
            </w:r>
          </w:p>
        </w:tc>
        <w:tc>
          <w:tcPr>
            <w:tcW w:w="718" w:type="dxa"/>
            <w:tcBorders>
              <w:left w:val="nil"/>
              <w:bottom w:val="nil"/>
            </w:tcBorders>
          </w:tcPr>
          <w:p w:rsidR="00714E72" w:rsidRDefault="0092456E">
            <w:pPr>
              <w:pStyle w:val="TableParagraph"/>
              <w:spacing w:before="23"/>
              <w:ind w:left="83" w:right="69"/>
              <w:rPr>
                <w:sz w:val="24"/>
              </w:rPr>
            </w:pPr>
            <w:r>
              <w:rPr>
                <w:sz w:val="24"/>
              </w:rPr>
              <w:t>-2</w:t>
            </w:r>
          </w:p>
        </w:tc>
        <w:tc>
          <w:tcPr>
            <w:tcW w:w="1150" w:type="dxa"/>
            <w:tcBorders>
              <w:bottom w:val="nil"/>
              <w:right w:val="single" w:sz="8" w:space="0" w:color="000000"/>
            </w:tcBorders>
          </w:tcPr>
          <w:p w:rsidR="00714E72" w:rsidRDefault="0092456E">
            <w:pPr>
              <w:pStyle w:val="TableParagraph"/>
              <w:spacing w:before="23"/>
              <w:ind w:right="5"/>
              <w:rPr>
                <w:sz w:val="24"/>
              </w:rPr>
            </w:pPr>
            <w:r>
              <w:rPr>
                <w:sz w:val="24"/>
              </w:rPr>
              <w:t>1</w:t>
            </w:r>
          </w:p>
        </w:tc>
        <w:tc>
          <w:tcPr>
            <w:tcW w:w="1004" w:type="dxa"/>
            <w:tcBorders>
              <w:left w:val="single" w:sz="8" w:space="0" w:color="000000"/>
              <w:bottom w:val="nil"/>
              <w:right w:val="single" w:sz="8" w:space="0" w:color="000000"/>
            </w:tcBorders>
          </w:tcPr>
          <w:p w:rsidR="00714E72" w:rsidRDefault="0092456E">
            <w:pPr>
              <w:pStyle w:val="TableParagraph"/>
              <w:spacing w:before="23"/>
              <w:ind w:left="111" w:right="110"/>
              <w:rPr>
                <w:sz w:val="24"/>
              </w:rPr>
            </w:pPr>
            <w:r>
              <w:rPr>
                <w:sz w:val="24"/>
              </w:rPr>
              <w:t>7.1</w:t>
            </w:r>
          </w:p>
        </w:tc>
        <w:tc>
          <w:tcPr>
            <w:tcW w:w="1375" w:type="dxa"/>
            <w:tcBorders>
              <w:left w:val="single" w:sz="8" w:space="0" w:color="000000"/>
              <w:bottom w:val="nil"/>
              <w:right w:val="single" w:sz="8" w:space="0" w:color="000000"/>
            </w:tcBorders>
          </w:tcPr>
          <w:p w:rsidR="00714E72" w:rsidRDefault="0092456E">
            <w:pPr>
              <w:pStyle w:val="TableParagraph"/>
              <w:spacing w:before="23"/>
              <w:ind w:left="1" w:right="1"/>
              <w:rPr>
                <w:sz w:val="24"/>
              </w:rPr>
            </w:pPr>
            <w:r>
              <w:rPr>
                <w:sz w:val="24"/>
              </w:rPr>
              <w:t>7.1</w:t>
            </w:r>
          </w:p>
        </w:tc>
        <w:tc>
          <w:tcPr>
            <w:tcW w:w="1453" w:type="dxa"/>
            <w:tcBorders>
              <w:left w:val="single" w:sz="8" w:space="0" w:color="000000"/>
              <w:bottom w:val="nil"/>
            </w:tcBorders>
          </w:tcPr>
          <w:p w:rsidR="00714E72" w:rsidRDefault="0092456E">
            <w:pPr>
              <w:pStyle w:val="TableParagraph"/>
              <w:spacing w:before="23"/>
              <w:ind w:left="425" w:right="417"/>
              <w:rPr>
                <w:sz w:val="24"/>
              </w:rPr>
            </w:pPr>
            <w:r>
              <w:rPr>
                <w:sz w:val="24"/>
              </w:rPr>
              <w:t>7.1</w:t>
            </w:r>
          </w:p>
        </w:tc>
      </w:tr>
      <w:tr w:rsidR="00714E72">
        <w:trPr>
          <w:trHeight w:hRule="exact" w:val="376"/>
        </w:trPr>
        <w:tc>
          <w:tcPr>
            <w:tcW w:w="732" w:type="dxa"/>
            <w:tcBorders>
              <w:top w:val="nil"/>
              <w:bottom w:val="nil"/>
              <w:right w:val="nil"/>
            </w:tcBorders>
          </w:tcPr>
          <w:p w:rsidR="00714E72" w:rsidRDefault="00714E72"/>
        </w:tc>
        <w:tc>
          <w:tcPr>
            <w:tcW w:w="718" w:type="dxa"/>
            <w:tcBorders>
              <w:top w:val="nil"/>
              <w:left w:val="nil"/>
              <w:bottom w:val="nil"/>
            </w:tcBorders>
          </w:tcPr>
          <w:p w:rsidR="00714E72" w:rsidRDefault="0092456E">
            <w:pPr>
              <w:pStyle w:val="TableParagraph"/>
              <w:spacing w:before="37"/>
              <w:ind w:left="81" w:right="69"/>
              <w:rPr>
                <w:sz w:val="24"/>
              </w:rPr>
            </w:pPr>
            <w:r>
              <w:rPr>
                <w:sz w:val="24"/>
              </w:rPr>
              <w:t>-0.5</w:t>
            </w:r>
          </w:p>
        </w:tc>
        <w:tc>
          <w:tcPr>
            <w:tcW w:w="1150" w:type="dxa"/>
            <w:tcBorders>
              <w:top w:val="nil"/>
              <w:bottom w:val="nil"/>
              <w:right w:val="single" w:sz="8" w:space="0" w:color="000000"/>
            </w:tcBorders>
          </w:tcPr>
          <w:p w:rsidR="00714E72" w:rsidRDefault="0092456E">
            <w:pPr>
              <w:pStyle w:val="TableParagraph"/>
              <w:spacing w:before="37"/>
              <w:ind w:right="5"/>
              <w:rPr>
                <w:sz w:val="24"/>
              </w:rPr>
            </w:pPr>
            <w:r>
              <w:rPr>
                <w:sz w:val="24"/>
              </w:rPr>
              <w:t>1</w:t>
            </w:r>
          </w:p>
        </w:tc>
        <w:tc>
          <w:tcPr>
            <w:tcW w:w="1004" w:type="dxa"/>
            <w:tcBorders>
              <w:top w:val="nil"/>
              <w:left w:val="single" w:sz="8" w:space="0" w:color="000000"/>
              <w:bottom w:val="nil"/>
              <w:right w:val="single" w:sz="8" w:space="0" w:color="000000"/>
            </w:tcBorders>
          </w:tcPr>
          <w:p w:rsidR="00714E72" w:rsidRDefault="0092456E">
            <w:pPr>
              <w:pStyle w:val="TableParagraph"/>
              <w:spacing w:before="37"/>
              <w:ind w:left="111" w:right="110"/>
              <w:rPr>
                <w:sz w:val="24"/>
              </w:rPr>
            </w:pPr>
            <w:r>
              <w:rPr>
                <w:sz w:val="24"/>
              </w:rPr>
              <w:t>7.1</w:t>
            </w:r>
          </w:p>
        </w:tc>
        <w:tc>
          <w:tcPr>
            <w:tcW w:w="1375" w:type="dxa"/>
            <w:tcBorders>
              <w:top w:val="nil"/>
              <w:left w:val="single" w:sz="8" w:space="0" w:color="000000"/>
              <w:bottom w:val="nil"/>
              <w:right w:val="single" w:sz="8" w:space="0" w:color="000000"/>
            </w:tcBorders>
          </w:tcPr>
          <w:p w:rsidR="00714E72" w:rsidRDefault="0092456E">
            <w:pPr>
              <w:pStyle w:val="TableParagraph"/>
              <w:spacing w:before="37"/>
              <w:ind w:left="1" w:right="1"/>
              <w:rPr>
                <w:sz w:val="24"/>
              </w:rPr>
            </w:pPr>
            <w:r>
              <w:rPr>
                <w:sz w:val="24"/>
              </w:rPr>
              <w:t>7.1</w:t>
            </w:r>
          </w:p>
        </w:tc>
        <w:tc>
          <w:tcPr>
            <w:tcW w:w="1453" w:type="dxa"/>
            <w:tcBorders>
              <w:top w:val="nil"/>
              <w:left w:val="single" w:sz="8" w:space="0" w:color="000000"/>
              <w:bottom w:val="nil"/>
            </w:tcBorders>
          </w:tcPr>
          <w:p w:rsidR="00714E72" w:rsidRDefault="0092456E">
            <w:pPr>
              <w:pStyle w:val="TableParagraph"/>
              <w:spacing w:before="37"/>
              <w:ind w:left="425" w:right="417"/>
              <w:rPr>
                <w:sz w:val="24"/>
              </w:rPr>
            </w:pPr>
            <w:r>
              <w:rPr>
                <w:sz w:val="24"/>
              </w:rPr>
              <w:t>14.3</w:t>
            </w:r>
          </w:p>
        </w:tc>
      </w:tr>
      <w:tr w:rsidR="00714E72">
        <w:trPr>
          <w:trHeight w:hRule="exact" w:val="376"/>
        </w:trPr>
        <w:tc>
          <w:tcPr>
            <w:tcW w:w="732" w:type="dxa"/>
            <w:tcBorders>
              <w:top w:val="nil"/>
              <w:bottom w:val="nil"/>
              <w:right w:val="nil"/>
            </w:tcBorders>
          </w:tcPr>
          <w:p w:rsidR="00714E72" w:rsidRDefault="00714E72"/>
        </w:tc>
        <w:tc>
          <w:tcPr>
            <w:tcW w:w="718" w:type="dxa"/>
            <w:tcBorders>
              <w:top w:val="nil"/>
              <w:left w:val="nil"/>
              <w:bottom w:val="nil"/>
            </w:tcBorders>
          </w:tcPr>
          <w:p w:rsidR="00714E72" w:rsidRDefault="0092456E">
            <w:pPr>
              <w:pStyle w:val="TableParagraph"/>
              <w:spacing w:before="36"/>
              <w:ind w:left="12"/>
              <w:rPr>
                <w:sz w:val="24"/>
              </w:rPr>
            </w:pPr>
            <w:r>
              <w:rPr>
                <w:sz w:val="24"/>
              </w:rPr>
              <w:t>0</w:t>
            </w:r>
          </w:p>
        </w:tc>
        <w:tc>
          <w:tcPr>
            <w:tcW w:w="1150" w:type="dxa"/>
            <w:tcBorders>
              <w:top w:val="nil"/>
              <w:bottom w:val="nil"/>
              <w:right w:val="single" w:sz="8" w:space="0" w:color="000000"/>
            </w:tcBorders>
          </w:tcPr>
          <w:p w:rsidR="00714E72" w:rsidRDefault="0092456E">
            <w:pPr>
              <w:pStyle w:val="TableParagraph"/>
              <w:spacing w:before="36"/>
              <w:ind w:left="30" w:right="35"/>
              <w:rPr>
                <w:sz w:val="24"/>
              </w:rPr>
            </w:pPr>
            <w:r>
              <w:rPr>
                <w:sz w:val="24"/>
              </w:rPr>
              <w:t>10</w:t>
            </w:r>
          </w:p>
        </w:tc>
        <w:tc>
          <w:tcPr>
            <w:tcW w:w="1004" w:type="dxa"/>
            <w:tcBorders>
              <w:top w:val="nil"/>
              <w:left w:val="single" w:sz="8" w:space="0" w:color="000000"/>
              <w:bottom w:val="nil"/>
              <w:right w:val="single" w:sz="8" w:space="0" w:color="000000"/>
            </w:tcBorders>
          </w:tcPr>
          <w:p w:rsidR="00714E72" w:rsidRDefault="0092456E">
            <w:pPr>
              <w:pStyle w:val="TableParagraph"/>
              <w:spacing w:before="36"/>
              <w:ind w:left="111" w:right="110"/>
              <w:rPr>
                <w:sz w:val="24"/>
              </w:rPr>
            </w:pPr>
            <w:r>
              <w:rPr>
                <w:sz w:val="24"/>
                <w:shd w:val="clear" w:color="auto" w:fill="00FFFF"/>
              </w:rPr>
              <w:t>71.4</w:t>
            </w:r>
          </w:p>
        </w:tc>
        <w:tc>
          <w:tcPr>
            <w:tcW w:w="1375" w:type="dxa"/>
            <w:tcBorders>
              <w:top w:val="nil"/>
              <w:left w:val="single" w:sz="8" w:space="0" w:color="000000"/>
              <w:bottom w:val="nil"/>
              <w:right w:val="single" w:sz="8" w:space="0" w:color="000000"/>
            </w:tcBorders>
          </w:tcPr>
          <w:p w:rsidR="00714E72" w:rsidRDefault="0092456E">
            <w:pPr>
              <w:pStyle w:val="TableParagraph"/>
              <w:spacing w:before="36"/>
              <w:ind w:left="1" w:right="1"/>
              <w:rPr>
                <w:sz w:val="24"/>
              </w:rPr>
            </w:pPr>
            <w:r>
              <w:rPr>
                <w:sz w:val="24"/>
              </w:rPr>
              <w:t>71.4</w:t>
            </w:r>
          </w:p>
        </w:tc>
        <w:tc>
          <w:tcPr>
            <w:tcW w:w="1453" w:type="dxa"/>
            <w:tcBorders>
              <w:top w:val="nil"/>
              <w:left w:val="single" w:sz="8" w:space="0" w:color="000000"/>
              <w:bottom w:val="nil"/>
            </w:tcBorders>
          </w:tcPr>
          <w:p w:rsidR="00714E72" w:rsidRDefault="0092456E">
            <w:pPr>
              <w:pStyle w:val="TableParagraph"/>
              <w:spacing w:before="36"/>
              <w:ind w:left="425" w:right="417"/>
              <w:rPr>
                <w:sz w:val="24"/>
              </w:rPr>
            </w:pPr>
            <w:r>
              <w:rPr>
                <w:sz w:val="24"/>
              </w:rPr>
              <w:t>85.7</w:t>
            </w:r>
          </w:p>
        </w:tc>
      </w:tr>
      <w:tr w:rsidR="00714E72">
        <w:trPr>
          <w:trHeight w:hRule="exact" w:val="377"/>
        </w:trPr>
        <w:tc>
          <w:tcPr>
            <w:tcW w:w="732" w:type="dxa"/>
            <w:tcBorders>
              <w:top w:val="nil"/>
              <w:bottom w:val="nil"/>
              <w:right w:val="nil"/>
            </w:tcBorders>
          </w:tcPr>
          <w:p w:rsidR="00714E72" w:rsidRDefault="00714E72"/>
        </w:tc>
        <w:tc>
          <w:tcPr>
            <w:tcW w:w="718" w:type="dxa"/>
            <w:tcBorders>
              <w:top w:val="nil"/>
              <w:left w:val="nil"/>
              <w:bottom w:val="nil"/>
            </w:tcBorders>
          </w:tcPr>
          <w:p w:rsidR="00714E72" w:rsidRDefault="0092456E">
            <w:pPr>
              <w:pStyle w:val="TableParagraph"/>
              <w:spacing w:before="37"/>
              <w:ind w:left="12"/>
              <w:rPr>
                <w:sz w:val="24"/>
              </w:rPr>
            </w:pPr>
            <w:r>
              <w:rPr>
                <w:sz w:val="24"/>
              </w:rPr>
              <w:t>1</w:t>
            </w:r>
          </w:p>
        </w:tc>
        <w:tc>
          <w:tcPr>
            <w:tcW w:w="1150" w:type="dxa"/>
            <w:tcBorders>
              <w:top w:val="nil"/>
              <w:bottom w:val="nil"/>
              <w:right w:val="single" w:sz="8" w:space="0" w:color="000000"/>
            </w:tcBorders>
          </w:tcPr>
          <w:p w:rsidR="00714E72" w:rsidRDefault="0092456E">
            <w:pPr>
              <w:pStyle w:val="TableParagraph"/>
              <w:spacing w:before="37"/>
              <w:ind w:right="5"/>
              <w:rPr>
                <w:sz w:val="24"/>
              </w:rPr>
            </w:pPr>
            <w:r>
              <w:rPr>
                <w:sz w:val="24"/>
              </w:rPr>
              <w:t>2</w:t>
            </w:r>
          </w:p>
        </w:tc>
        <w:tc>
          <w:tcPr>
            <w:tcW w:w="1004" w:type="dxa"/>
            <w:tcBorders>
              <w:top w:val="nil"/>
              <w:left w:val="single" w:sz="8" w:space="0" w:color="000000"/>
              <w:bottom w:val="nil"/>
              <w:right w:val="single" w:sz="8" w:space="0" w:color="000000"/>
            </w:tcBorders>
          </w:tcPr>
          <w:p w:rsidR="00714E72" w:rsidRDefault="0092456E">
            <w:pPr>
              <w:pStyle w:val="TableParagraph"/>
              <w:spacing w:before="37"/>
              <w:ind w:left="111" w:right="110"/>
              <w:rPr>
                <w:sz w:val="24"/>
              </w:rPr>
            </w:pPr>
            <w:r>
              <w:rPr>
                <w:sz w:val="24"/>
              </w:rPr>
              <w:t>14.3</w:t>
            </w:r>
          </w:p>
        </w:tc>
        <w:tc>
          <w:tcPr>
            <w:tcW w:w="1375" w:type="dxa"/>
            <w:tcBorders>
              <w:top w:val="nil"/>
              <w:left w:val="single" w:sz="8" w:space="0" w:color="000000"/>
              <w:bottom w:val="nil"/>
              <w:right w:val="single" w:sz="8" w:space="0" w:color="000000"/>
            </w:tcBorders>
          </w:tcPr>
          <w:p w:rsidR="00714E72" w:rsidRDefault="0092456E">
            <w:pPr>
              <w:pStyle w:val="TableParagraph"/>
              <w:spacing w:before="37"/>
              <w:ind w:left="1" w:right="1"/>
              <w:rPr>
                <w:sz w:val="24"/>
              </w:rPr>
            </w:pPr>
            <w:r>
              <w:rPr>
                <w:sz w:val="24"/>
              </w:rPr>
              <w:t>14.3</w:t>
            </w:r>
          </w:p>
        </w:tc>
        <w:tc>
          <w:tcPr>
            <w:tcW w:w="1453" w:type="dxa"/>
            <w:tcBorders>
              <w:top w:val="nil"/>
              <w:left w:val="single" w:sz="8" w:space="0" w:color="000000"/>
              <w:bottom w:val="nil"/>
            </w:tcBorders>
          </w:tcPr>
          <w:p w:rsidR="00714E72" w:rsidRDefault="0092456E">
            <w:pPr>
              <w:pStyle w:val="TableParagraph"/>
              <w:spacing w:before="37"/>
              <w:ind w:left="425" w:right="417"/>
              <w:rPr>
                <w:sz w:val="24"/>
              </w:rPr>
            </w:pPr>
            <w:r>
              <w:rPr>
                <w:sz w:val="24"/>
              </w:rPr>
              <w:t>100.0</w:t>
            </w:r>
          </w:p>
        </w:tc>
      </w:tr>
      <w:tr w:rsidR="00714E72">
        <w:trPr>
          <w:trHeight w:hRule="exact" w:val="372"/>
        </w:trPr>
        <w:tc>
          <w:tcPr>
            <w:tcW w:w="732" w:type="dxa"/>
            <w:tcBorders>
              <w:top w:val="nil"/>
              <w:right w:val="nil"/>
            </w:tcBorders>
          </w:tcPr>
          <w:p w:rsidR="00714E72" w:rsidRDefault="00714E72"/>
        </w:tc>
        <w:tc>
          <w:tcPr>
            <w:tcW w:w="718" w:type="dxa"/>
            <w:tcBorders>
              <w:top w:val="nil"/>
              <w:left w:val="nil"/>
            </w:tcBorders>
          </w:tcPr>
          <w:p w:rsidR="00714E72" w:rsidRDefault="0092456E">
            <w:pPr>
              <w:pStyle w:val="TableParagraph"/>
              <w:spacing w:before="37"/>
              <w:ind w:left="83" w:right="69"/>
              <w:rPr>
                <w:sz w:val="24"/>
              </w:rPr>
            </w:pPr>
            <w:r>
              <w:rPr>
                <w:sz w:val="24"/>
              </w:rPr>
              <w:t>Total</w:t>
            </w:r>
          </w:p>
        </w:tc>
        <w:tc>
          <w:tcPr>
            <w:tcW w:w="1150" w:type="dxa"/>
            <w:tcBorders>
              <w:top w:val="nil"/>
              <w:right w:val="single" w:sz="8" w:space="0" w:color="000000"/>
            </w:tcBorders>
          </w:tcPr>
          <w:p w:rsidR="00714E72" w:rsidRDefault="0092456E">
            <w:pPr>
              <w:pStyle w:val="TableParagraph"/>
              <w:spacing w:before="37"/>
              <w:ind w:left="30" w:right="35"/>
              <w:rPr>
                <w:sz w:val="24"/>
              </w:rPr>
            </w:pPr>
            <w:r>
              <w:rPr>
                <w:sz w:val="24"/>
              </w:rPr>
              <w:t>14</w:t>
            </w:r>
          </w:p>
        </w:tc>
        <w:tc>
          <w:tcPr>
            <w:tcW w:w="1004" w:type="dxa"/>
            <w:tcBorders>
              <w:top w:val="nil"/>
              <w:left w:val="single" w:sz="8" w:space="0" w:color="000000"/>
              <w:right w:val="single" w:sz="8" w:space="0" w:color="000000"/>
            </w:tcBorders>
          </w:tcPr>
          <w:p w:rsidR="00714E72" w:rsidRDefault="0092456E">
            <w:pPr>
              <w:pStyle w:val="TableParagraph"/>
              <w:spacing w:before="37"/>
              <w:ind w:left="111" w:right="110"/>
              <w:rPr>
                <w:sz w:val="24"/>
              </w:rPr>
            </w:pPr>
            <w:r>
              <w:rPr>
                <w:sz w:val="24"/>
              </w:rPr>
              <w:t>100.0</w:t>
            </w:r>
          </w:p>
        </w:tc>
        <w:tc>
          <w:tcPr>
            <w:tcW w:w="1375" w:type="dxa"/>
            <w:tcBorders>
              <w:top w:val="nil"/>
              <w:left w:val="single" w:sz="8" w:space="0" w:color="000000"/>
              <w:right w:val="single" w:sz="8" w:space="0" w:color="000000"/>
            </w:tcBorders>
          </w:tcPr>
          <w:p w:rsidR="00714E72" w:rsidRDefault="0092456E">
            <w:pPr>
              <w:pStyle w:val="TableParagraph"/>
              <w:spacing w:before="37"/>
              <w:ind w:left="1" w:right="1"/>
              <w:rPr>
                <w:sz w:val="24"/>
              </w:rPr>
            </w:pPr>
            <w:r>
              <w:rPr>
                <w:sz w:val="24"/>
              </w:rPr>
              <w:t>100.0</w:t>
            </w:r>
          </w:p>
        </w:tc>
        <w:tc>
          <w:tcPr>
            <w:tcW w:w="1453" w:type="dxa"/>
            <w:tcBorders>
              <w:top w:val="nil"/>
              <w:left w:val="single" w:sz="8" w:space="0" w:color="000000"/>
            </w:tcBorders>
          </w:tcPr>
          <w:p w:rsidR="00714E72" w:rsidRDefault="00714E72"/>
        </w:tc>
      </w:tr>
    </w:tbl>
    <w:p w:rsidR="00714E72" w:rsidRDefault="00714E72">
      <w:pPr>
        <w:pStyle w:val="BodyText"/>
        <w:rPr>
          <w:b/>
          <w:sz w:val="20"/>
        </w:rPr>
      </w:pPr>
    </w:p>
    <w:p w:rsidR="00714E72" w:rsidRDefault="00714E72">
      <w:pPr>
        <w:pStyle w:val="BodyText"/>
        <w:rPr>
          <w:b/>
          <w:sz w:val="20"/>
        </w:rPr>
      </w:pPr>
    </w:p>
    <w:p w:rsidR="00714E72" w:rsidRDefault="00714E72">
      <w:pPr>
        <w:pStyle w:val="BodyText"/>
        <w:rPr>
          <w:b/>
          <w:sz w:val="20"/>
        </w:rPr>
      </w:pPr>
    </w:p>
    <w:p w:rsidR="00714E72" w:rsidRDefault="00714E72">
      <w:pPr>
        <w:pStyle w:val="BodyText"/>
        <w:spacing w:before="3"/>
        <w:rPr>
          <w:b/>
          <w:sz w:val="20"/>
        </w:rPr>
      </w:pPr>
    </w:p>
    <w:p w:rsidR="00714E72" w:rsidRDefault="0092456E">
      <w:pPr>
        <w:pStyle w:val="BodyText"/>
        <w:spacing w:before="70" w:line="276" w:lineRule="auto"/>
        <w:ind w:left="480" w:right="114"/>
        <w:jc w:val="both"/>
      </w:pPr>
      <w:r>
        <w:t xml:space="preserve">The difference of marks from marker 1 and marker 2 was also supported by the </w:t>
      </w:r>
      <w:proofErr w:type="spellStart"/>
      <w:r>
        <w:t>Spearman‟s</w:t>
      </w:r>
      <w:proofErr w:type="spellEnd"/>
      <w:r>
        <w:t xml:space="preserve"> Rho Coefficient, which is a </w:t>
      </w:r>
      <w:hyperlink r:id="rId13">
        <w:r>
          <w:t>nonparametric</w:t>
        </w:r>
      </w:hyperlink>
      <w:r>
        <w:t xml:space="preserve"> measure of </w:t>
      </w:r>
      <w:hyperlink r:id="rId14">
        <w:r>
          <w:t>statistical</w:t>
        </w:r>
      </w:hyperlink>
      <w:r>
        <w:t xml:space="preserve"> </w:t>
      </w:r>
      <w:hyperlink r:id="rId15">
        <w:r>
          <w:t>dependence</w:t>
        </w:r>
      </w:hyperlink>
      <w:r>
        <w:t xml:space="preserve"> between two markers. It assesses how well the relationship between two markers using a </w:t>
      </w:r>
      <w:hyperlink r:id="rId16">
        <w:r>
          <w:t>monotonic</w:t>
        </w:r>
      </w:hyperlink>
      <w:r>
        <w:t xml:space="preserve"> function. Table 3 shows the results generated from the SPSS version 16 </w:t>
      </w:r>
      <w:proofErr w:type="spellStart"/>
      <w:r>
        <w:t>programme</w:t>
      </w:r>
      <w:proofErr w:type="spellEnd"/>
      <w:r>
        <w:t>.</w:t>
      </w:r>
    </w:p>
    <w:p w:rsidR="00714E72" w:rsidRDefault="00714E72">
      <w:pPr>
        <w:pStyle w:val="BodyText"/>
        <w:spacing w:before="6"/>
        <w:rPr>
          <w:sz w:val="25"/>
        </w:rPr>
      </w:pPr>
    </w:p>
    <w:p w:rsidR="00714E72" w:rsidRDefault="0092456E">
      <w:pPr>
        <w:pStyle w:val="Heading1"/>
        <w:ind w:left="2665" w:right="872" w:hanging="1184"/>
        <w:jc w:val="left"/>
      </w:pPr>
      <w:r>
        <w:t>Table 3: Pearson Correlations Coefficient and Spearman’s Rho Coefficient to compare marks awarded by Marker 1</w:t>
      </w:r>
    </w:p>
    <w:p w:rsidR="00714E72" w:rsidRDefault="0092456E">
      <w:pPr>
        <w:spacing w:after="3"/>
        <w:ind w:left="3584"/>
        <w:rPr>
          <w:b/>
          <w:sz w:val="24"/>
        </w:rPr>
      </w:pPr>
      <w:proofErr w:type="gramStart"/>
      <w:r>
        <w:rPr>
          <w:b/>
          <w:sz w:val="24"/>
        </w:rPr>
        <w:t>and</w:t>
      </w:r>
      <w:proofErr w:type="gramEnd"/>
      <w:r>
        <w:rPr>
          <w:b/>
          <w:sz w:val="24"/>
        </w:rPr>
        <w:t xml:space="preserve"> Marker 2 for Q1 DS problem.</w:t>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3"/>
        <w:gridCol w:w="3680"/>
      </w:tblGrid>
      <w:tr w:rsidR="00714E72">
        <w:trPr>
          <w:trHeight w:hRule="exact" w:val="286"/>
        </w:trPr>
        <w:tc>
          <w:tcPr>
            <w:tcW w:w="3433" w:type="dxa"/>
            <w:tcBorders>
              <w:right w:val="single" w:sz="4" w:space="0" w:color="000000"/>
            </w:tcBorders>
          </w:tcPr>
          <w:p w:rsidR="00714E72" w:rsidRDefault="00714E72"/>
        </w:tc>
        <w:tc>
          <w:tcPr>
            <w:tcW w:w="3680" w:type="dxa"/>
            <w:tcBorders>
              <w:left w:val="single" w:sz="4" w:space="0" w:color="000000"/>
            </w:tcBorders>
          </w:tcPr>
          <w:p w:rsidR="00714E72" w:rsidRDefault="0092456E">
            <w:pPr>
              <w:pStyle w:val="TableParagraph"/>
              <w:spacing w:line="268" w:lineRule="exact"/>
              <w:ind w:left="773" w:right="776"/>
              <w:rPr>
                <w:sz w:val="24"/>
              </w:rPr>
            </w:pPr>
            <w:r>
              <w:rPr>
                <w:sz w:val="24"/>
              </w:rPr>
              <w:t>Marker 1 &amp; Marker 2</w:t>
            </w:r>
          </w:p>
        </w:tc>
      </w:tr>
      <w:tr w:rsidR="00714E72">
        <w:trPr>
          <w:trHeight w:hRule="exact" w:val="286"/>
        </w:trPr>
        <w:tc>
          <w:tcPr>
            <w:tcW w:w="3433" w:type="dxa"/>
            <w:tcBorders>
              <w:right w:val="single" w:sz="4" w:space="0" w:color="000000"/>
            </w:tcBorders>
          </w:tcPr>
          <w:p w:rsidR="00714E72" w:rsidRDefault="0092456E">
            <w:pPr>
              <w:pStyle w:val="TableParagraph"/>
              <w:spacing w:line="268" w:lineRule="exact"/>
              <w:ind w:left="103"/>
              <w:jc w:val="left"/>
              <w:rPr>
                <w:sz w:val="24"/>
              </w:rPr>
            </w:pPr>
            <w:r>
              <w:rPr>
                <w:sz w:val="24"/>
              </w:rPr>
              <w:t>Pearson</w:t>
            </w:r>
          </w:p>
        </w:tc>
        <w:tc>
          <w:tcPr>
            <w:tcW w:w="3680" w:type="dxa"/>
            <w:tcBorders>
              <w:left w:val="single" w:sz="4" w:space="0" w:color="000000"/>
            </w:tcBorders>
          </w:tcPr>
          <w:p w:rsidR="00714E72" w:rsidRDefault="0092456E">
            <w:pPr>
              <w:pStyle w:val="TableParagraph"/>
              <w:spacing w:line="268" w:lineRule="exact"/>
              <w:ind w:left="773" w:right="776"/>
              <w:rPr>
                <w:sz w:val="24"/>
              </w:rPr>
            </w:pPr>
            <w:r>
              <w:rPr>
                <w:sz w:val="24"/>
              </w:rPr>
              <w:t>.997*</w:t>
            </w:r>
          </w:p>
        </w:tc>
      </w:tr>
      <w:tr w:rsidR="00714E72">
        <w:trPr>
          <w:trHeight w:hRule="exact" w:val="286"/>
        </w:trPr>
        <w:tc>
          <w:tcPr>
            <w:tcW w:w="3433" w:type="dxa"/>
            <w:tcBorders>
              <w:right w:val="single" w:sz="4" w:space="0" w:color="000000"/>
            </w:tcBorders>
          </w:tcPr>
          <w:p w:rsidR="00714E72" w:rsidRDefault="0092456E">
            <w:pPr>
              <w:pStyle w:val="TableParagraph"/>
              <w:spacing w:line="268" w:lineRule="exact"/>
              <w:ind w:left="103"/>
              <w:jc w:val="left"/>
              <w:rPr>
                <w:sz w:val="24"/>
              </w:rPr>
            </w:pPr>
            <w:proofErr w:type="spellStart"/>
            <w:r>
              <w:rPr>
                <w:sz w:val="24"/>
              </w:rPr>
              <w:t>Spearman‟s</w:t>
            </w:r>
            <w:proofErr w:type="spellEnd"/>
            <w:r>
              <w:rPr>
                <w:sz w:val="24"/>
              </w:rPr>
              <w:t xml:space="preserve"> rho</w:t>
            </w:r>
          </w:p>
        </w:tc>
        <w:tc>
          <w:tcPr>
            <w:tcW w:w="3680" w:type="dxa"/>
            <w:tcBorders>
              <w:left w:val="single" w:sz="4" w:space="0" w:color="000000"/>
            </w:tcBorders>
          </w:tcPr>
          <w:p w:rsidR="00714E72" w:rsidRDefault="0092456E">
            <w:pPr>
              <w:pStyle w:val="TableParagraph"/>
              <w:spacing w:line="268" w:lineRule="exact"/>
              <w:ind w:left="773" w:right="776"/>
              <w:rPr>
                <w:sz w:val="24"/>
              </w:rPr>
            </w:pPr>
            <w:r>
              <w:rPr>
                <w:sz w:val="24"/>
              </w:rPr>
              <w:t>.997*</w:t>
            </w:r>
          </w:p>
        </w:tc>
      </w:tr>
      <w:tr w:rsidR="00714E72">
        <w:trPr>
          <w:trHeight w:hRule="exact" w:val="360"/>
        </w:trPr>
        <w:tc>
          <w:tcPr>
            <w:tcW w:w="7113" w:type="dxa"/>
            <w:gridSpan w:val="2"/>
          </w:tcPr>
          <w:p w:rsidR="00714E72" w:rsidRDefault="0092456E">
            <w:pPr>
              <w:pStyle w:val="TableParagraph"/>
              <w:spacing w:line="268" w:lineRule="exact"/>
              <w:ind w:left="103"/>
              <w:jc w:val="left"/>
              <w:rPr>
                <w:sz w:val="24"/>
              </w:rPr>
            </w:pPr>
            <w:r>
              <w:rPr>
                <w:sz w:val="24"/>
              </w:rPr>
              <w:t>*significant level at the p &lt; 0.01.</w:t>
            </w:r>
          </w:p>
        </w:tc>
      </w:tr>
    </w:tbl>
    <w:p w:rsidR="00714E72" w:rsidRDefault="00714E72">
      <w:pPr>
        <w:spacing w:line="268" w:lineRule="exact"/>
        <w:rPr>
          <w:sz w:val="24"/>
        </w:rPr>
        <w:sectPr w:rsidR="00714E72">
          <w:pgSz w:w="11910" w:h="16840"/>
          <w:pgMar w:top="1420" w:right="1320" w:bottom="1800" w:left="1680" w:header="0" w:footer="1608" w:gutter="0"/>
          <w:cols w:space="720"/>
        </w:sectPr>
      </w:pPr>
    </w:p>
    <w:p w:rsidR="00714E72" w:rsidRDefault="0092456E">
      <w:pPr>
        <w:pStyle w:val="BodyText"/>
        <w:spacing w:before="58"/>
        <w:ind w:left="480" w:right="216"/>
        <w:jc w:val="both"/>
      </w:pPr>
      <w:r>
        <w:lastRenderedPageBreak/>
        <w:t xml:space="preserve">Although the sample size is less than 30 (n = 14), the result of </w:t>
      </w:r>
      <w:proofErr w:type="spellStart"/>
      <w:r>
        <w:t>Spearman‟s</w:t>
      </w:r>
      <w:proofErr w:type="spellEnd"/>
      <w:r>
        <w:t xml:space="preserve"> rho coefficient of 0.997 is supported by the </w:t>
      </w:r>
      <w:proofErr w:type="spellStart"/>
      <w:r>
        <w:t>Pearson‟s</w:t>
      </w:r>
      <w:proofErr w:type="spellEnd"/>
      <w:r>
        <w:t xml:space="preserve"> correlation coefficient (0.997).  Both coefficients showed a similar value and this implied that both marks from marker 1 and</w:t>
      </w:r>
      <w:r>
        <w:t xml:space="preserve"> marker 2 had a monotonic</w:t>
      </w:r>
      <w:r>
        <w:rPr>
          <w:spacing w:val="-6"/>
        </w:rPr>
        <w:t xml:space="preserve"> </w:t>
      </w:r>
      <w:r>
        <w:t>relationship.</w:t>
      </w:r>
    </w:p>
    <w:p w:rsidR="00714E72" w:rsidRDefault="00714E72">
      <w:pPr>
        <w:pStyle w:val="BodyText"/>
        <w:spacing w:before="2"/>
        <w:rPr>
          <w:sz w:val="25"/>
        </w:rPr>
      </w:pPr>
    </w:p>
    <w:p w:rsidR="00714E72" w:rsidRDefault="0092456E">
      <w:pPr>
        <w:pStyle w:val="BodyText"/>
        <w:spacing w:before="1" w:line="276" w:lineRule="auto"/>
        <w:ind w:left="480" w:right="169"/>
        <w:jc w:val="both"/>
      </w:pPr>
      <w:r>
        <w:t xml:space="preserve">To explore the cognitive processes of the successful students in solving the DS problem, the transcripts from students‟ verbatim, </w:t>
      </w:r>
      <w:proofErr w:type="spellStart"/>
      <w:r>
        <w:t>researcher‟s</w:t>
      </w:r>
      <w:proofErr w:type="spellEnd"/>
      <w:r>
        <w:t xml:space="preserve"> field notes and observation, and retrospection from interview were trian</w:t>
      </w:r>
      <w:r>
        <w:t xml:space="preserve">gulated.  The solution </w:t>
      </w:r>
      <w:proofErr w:type="gramStart"/>
      <w:r>
        <w:t>path  and</w:t>
      </w:r>
      <w:proofErr w:type="gramEnd"/>
      <w:r>
        <w:t xml:space="preserve"> strategy were then</w:t>
      </w:r>
      <w:r>
        <w:rPr>
          <w:spacing w:val="-9"/>
        </w:rPr>
        <w:t xml:space="preserve"> </w:t>
      </w:r>
      <w:r>
        <w:t>derived.</w:t>
      </w:r>
    </w:p>
    <w:p w:rsidR="00714E72" w:rsidRDefault="00714E72">
      <w:pPr>
        <w:pStyle w:val="BodyText"/>
        <w:spacing w:before="7"/>
        <w:rPr>
          <w:sz w:val="27"/>
        </w:rPr>
      </w:pPr>
    </w:p>
    <w:p w:rsidR="00714E72" w:rsidRDefault="0092456E">
      <w:pPr>
        <w:pStyle w:val="BodyText"/>
        <w:spacing w:line="276" w:lineRule="auto"/>
        <w:ind w:left="480" w:right="215"/>
        <w:jc w:val="both"/>
      </w:pPr>
      <w:r>
        <w:t>The results show that there were 33% (or 14) the successful solvers (SS). Out of these 14 students, 86% (or 12) adopted a graphical approach, but with 50% (or 6) of them able to arrive at the co</w:t>
      </w:r>
      <w:r>
        <w:t xml:space="preserve">rrect answer without mistake. The other 50% (or 6) </w:t>
      </w:r>
      <w:proofErr w:type="spellStart"/>
      <w:r>
        <w:t>commited</w:t>
      </w:r>
      <w:proofErr w:type="spellEnd"/>
      <w:r>
        <w:t xml:space="preserve"> minor mistakes and not able to obtain the </w:t>
      </w:r>
      <w:r>
        <w:rPr>
          <w:i/>
        </w:rPr>
        <w:t xml:space="preserve">final </w:t>
      </w:r>
      <w:r>
        <w:t xml:space="preserve">answer correctly. The </w:t>
      </w:r>
      <w:proofErr w:type="gramStart"/>
      <w:r>
        <w:t>graphical  method</w:t>
      </w:r>
      <w:proofErr w:type="gramEnd"/>
      <w:r>
        <w:t xml:space="preserve"> was the most popular approach adopted by these SS. That is, firstly, setting the mathematical model by ident</w:t>
      </w:r>
      <w:r>
        <w:t xml:space="preserve">ifying the objective, followed by constructing the structural constraints, and then the non-negative inequalities. Secondly, drawing a 2- </w:t>
      </w:r>
      <w:proofErr w:type="spellStart"/>
      <w:r>
        <w:t>dimentional</w:t>
      </w:r>
      <w:proofErr w:type="spellEnd"/>
      <w:r>
        <w:t xml:space="preserve"> diagram to represent the constraints and a feasible area was then identified. Finally, the optimum solutio</w:t>
      </w:r>
      <w:r>
        <w:t xml:space="preserve">n was identified from the diagram. </w:t>
      </w:r>
      <w:r>
        <w:rPr>
          <w:spacing w:val="-3"/>
        </w:rPr>
        <w:t xml:space="preserve">It </w:t>
      </w:r>
      <w:r>
        <w:t xml:space="preserve">was  noted that there was one common phenomenon - successful solvers (SS) seemed to follow a particular set of algorithm i.e., the </w:t>
      </w:r>
      <w:proofErr w:type="spellStart"/>
      <w:r>
        <w:t>behaviour</w:t>
      </w:r>
      <w:proofErr w:type="spellEnd"/>
      <w:r>
        <w:t xml:space="preserve"> of retrospection was revealed if they demonstrated after they had overlooked </w:t>
      </w:r>
      <w:r>
        <w:t>the key information (the different unit of time scale in the problem) in their first attempt to solve the</w:t>
      </w:r>
      <w:r>
        <w:rPr>
          <w:spacing w:val="-10"/>
        </w:rPr>
        <w:t xml:space="preserve"> </w:t>
      </w:r>
      <w:r>
        <w:t>problem.</w:t>
      </w:r>
    </w:p>
    <w:p w:rsidR="00714E72" w:rsidRDefault="00714E72">
      <w:pPr>
        <w:pStyle w:val="BodyText"/>
        <w:spacing w:before="1"/>
        <w:rPr>
          <w:sz w:val="25"/>
        </w:rPr>
      </w:pPr>
    </w:p>
    <w:p w:rsidR="00714E72" w:rsidRDefault="0092456E">
      <w:pPr>
        <w:pStyle w:val="BodyText"/>
        <w:spacing w:line="276" w:lineRule="auto"/>
        <w:ind w:left="480" w:right="172"/>
        <w:jc w:val="both"/>
      </w:pPr>
      <w:r>
        <w:t xml:space="preserve">Following Exhibit 2a and 2b show the example of the successful </w:t>
      </w:r>
      <w:proofErr w:type="spellStart"/>
      <w:r>
        <w:t>solver‟s</w:t>
      </w:r>
      <w:proofErr w:type="spellEnd"/>
      <w:r>
        <w:t xml:space="preserve"> solution path and strategy adopted.</w:t>
      </w:r>
    </w:p>
    <w:p w:rsidR="00714E72" w:rsidRDefault="00714E72">
      <w:pPr>
        <w:pStyle w:val="BodyText"/>
        <w:spacing w:before="9"/>
        <w:rPr>
          <w:sz w:val="27"/>
        </w:rPr>
      </w:pPr>
    </w:p>
    <w:p w:rsidR="00714E72" w:rsidRDefault="0092456E">
      <w:pPr>
        <w:pStyle w:val="BodyText"/>
        <w:spacing w:after="46"/>
        <w:ind w:left="480"/>
        <w:jc w:val="both"/>
      </w:pPr>
      <w:r>
        <w:t xml:space="preserve">Exhibit </w:t>
      </w:r>
      <w:proofErr w:type="gramStart"/>
      <w:r>
        <w:t>2a :</w:t>
      </w:r>
      <w:proofErr w:type="gramEnd"/>
      <w:r>
        <w:t xml:space="preserve">  A  Successful </w:t>
      </w:r>
      <w:proofErr w:type="spellStart"/>
      <w:r>
        <w:t>Solver‟s</w:t>
      </w:r>
      <w:proofErr w:type="spellEnd"/>
      <w:r>
        <w:t xml:space="preserve"> Solution Path in Solving the DS Problem</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097"/>
      </w:tblGrid>
      <w:tr w:rsidR="00714E72">
        <w:trPr>
          <w:trHeight w:hRule="exact" w:val="4333"/>
        </w:trPr>
        <w:tc>
          <w:tcPr>
            <w:tcW w:w="4429" w:type="dxa"/>
          </w:tcPr>
          <w:p w:rsidR="00714E72" w:rsidRDefault="0092456E">
            <w:pPr>
              <w:pStyle w:val="TableParagraph"/>
              <w:ind w:left="104"/>
              <w:jc w:val="left"/>
              <w:rPr>
                <w:sz w:val="20"/>
              </w:rPr>
            </w:pPr>
            <w:r>
              <w:rPr>
                <w:noProof/>
                <w:sz w:val="20"/>
              </w:rPr>
              <w:drawing>
                <wp:inline distT="0" distB="0" distL="0" distR="0">
                  <wp:extent cx="2490765" cy="273500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7" cstate="print"/>
                          <a:stretch>
                            <a:fillRect/>
                          </a:stretch>
                        </pic:blipFill>
                        <pic:spPr>
                          <a:xfrm>
                            <a:off x="0" y="0"/>
                            <a:ext cx="2490765" cy="2735008"/>
                          </a:xfrm>
                          <a:prstGeom prst="rect">
                            <a:avLst/>
                          </a:prstGeom>
                        </pic:spPr>
                      </pic:pic>
                    </a:graphicData>
                  </a:graphic>
                </wp:inline>
              </w:drawing>
            </w:r>
          </w:p>
        </w:tc>
        <w:tc>
          <w:tcPr>
            <w:tcW w:w="4097" w:type="dxa"/>
          </w:tcPr>
          <w:p w:rsidR="00714E72" w:rsidRDefault="0092456E">
            <w:pPr>
              <w:pStyle w:val="TableParagraph"/>
              <w:ind w:left="103"/>
              <w:jc w:val="left"/>
              <w:rPr>
                <w:sz w:val="20"/>
              </w:rPr>
            </w:pPr>
            <w:r>
              <w:rPr>
                <w:noProof/>
                <w:sz w:val="20"/>
              </w:rPr>
              <w:drawing>
                <wp:inline distT="0" distB="0" distL="0" distR="0">
                  <wp:extent cx="2431135" cy="264385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2431135" cy="2643854"/>
                          </a:xfrm>
                          <a:prstGeom prst="rect">
                            <a:avLst/>
                          </a:prstGeom>
                        </pic:spPr>
                      </pic:pic>
                    </a:graphicData>
                  </a:graphic>
                </wp:inline>
              </w:drawing>
            </w:r>
          </w:p>
        </w:tc>
      </w:tr>
    </w:tbl>
    <w:p w:rsidR="00714E72" w:rsidRDefault="00714E72">
      <w:pPr>
        <w:rPr>
          <w:sz w:val="20"/>
        </w:rPr>
        <w:sectPr w:rsidR="00714E72">
          <w:pgSz w:w="11910" w:h="16840"/>
          <w:pgMar w:top="1360" w:right="1220" w:bottom="1800" w:left="1680" w:header="0" w:footer="1608"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097"/>
      </w:tblGrid>
      <w:tr w:rsidR="00714E72">
        <w:trPr>
          <w:trHeight w:hRule="exact" w:val="2482"/>
        </w:trPr>
        <w:tc>
          <w:tcPr>
            <w:tcW w:w="4429" w:type="dxa"/>
          </w:tcPr>
          <w:p w:rsidR="00714E72" w:rsidRDefault="0092456E">
            <w:pPr>
              <w:pStyle w:val="TableParagraph"/>
              <w:ind w:left="104"/>
              <w:jc w:val="left"/>
              <w:rPr>
                <w:sz w:val="20"/>
              </w:rPr>
            </w:pPr>
            <w:r>
              <w:rPr>
                <w:noProof/>
                <w:sz w:val="20"/>
              </w:rPr>
              <w:lastRenderedPageBreak/>
              <w:drawing>
                <wp:inline distT="0" distB="0" distL="0" distR="0">
                  <wp:extent cx="2472380" cy="1540002"/>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9" cstate="print"/>
                          <a:stretch>
                            <a:fillRect/>
                          </a:stretch>
                        </pic:blipFill>
                        <pic:spPr>
                          <a:xfrm>
                            <a:off x="0" y="0"/>
                            <a:ext cx="2472380" cy="1540002"/>
                          </a:xfrm>
                          <a:prstGeom prst="rect">
                            <a:avLst/>
                          </a:prstGeom>
                        </pic:spPr>
                      </pic:pic>
                    </a:graphicData>
                  </a:graphic>
                </wp:inline>
              </w:drawing>
            </w:r>
          </w:p>
        </w:tc>
        <w:tc>
          <w:tcPr>
            <w:tcW w:w="4097" w:type="dxa"/>
          </w:tcPr>
          <w:p w:rsidR="00714E72" w:rsidRDefault="0092456E">
            <w:pPr>
              <w:pStyle w:val="TableParagraph"/>
              <w:ind w:left="103"/>
              <w:jc w:val="left"/>
              <w:rPr>
                <w:sz w:val="20"/>
              </w:rPr>
            </w:pPr>
            <w:r>
              <w:rPr>
                <w:noProof/>
                <w:sz w:val="20"/>
              </w:rPr>
              <w:drawing>
                <wp:inline distT="0" distB="0" distL="0" distR="0">
                  <wp:extent cx="2444715" cy="1444752"/>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0" cstate="print"/>
                          <a:stretch>
                            <a:fillRect/>
                          </a:stretch>
                        </pic:blipFill>
                        <pic:spPr>
                          <a:xfrm>
                            <a:off x="0" y="0"/>
                            <a:ext cx="2444715" cy="1444752"/>
                          </a:xfrm>
                          <a:prstGeom prst="rect">
                            <a:avLst/>
                          </a:prstGeom>
                        </pic:spPr>
                      </pic:pic>
                    </a:graphicData>
                  </a:graphic>
                </wp:inline>
              </w:drawing>
            </w:r>
          </w:p>
          <w:p w:rsidR="00714E72" w:rsidRDefault="00714E72">
            <w:pPr>
              <w:pStyle w:val="TableParagraph"/>
              <w:spacing w:before="10"/>
              <w:jc w:val="left"/>
              <w:rPr>
                <w:sz w:val="16"/>
              </w:rPr>
            </w:pPr>
          </w:p>
        </w:tc>
      </w:tr>
      <w:tr w:rsidR="00714E72">
        <w:trPr>
          <w:trHeight w:hRule="exact" w:val="2444"/>
        </w:trPr>
        <w:tc>
          <w:tcPr>
            <w:tcW w:w="4429" w:type="dxa"/>
          </w:tcPr>
          <w:p w:rsidR="00714E72" w:rsidRDefault="0092456E">
            <w:pPr>
              <w:pStyle w:val="TableParagraph"/>
              <w:ind w:left="104"/>
              <w:jc w:val="left"/>
              <w:rPr>
                <w:sz w:val="20"/>
              </w:rPr>
            </w:pPr>
            <w:r>
              <w:rPr>
                <w:noProof/>
                <w:sz w:val="20"/>
              </w:rPr>
              <w:drawing>
                <wp:inline distT="0" distB="0" distL="0" distR="0">
                  <wp:extent cx="2663303" cy="1515427"/>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1" cstate="print"/>
                          <a:stretch>
                            <a:fillRect/>
                          </a:stretch>
                        </pic:blipFill>
                        <pic:spPr>
                          <a:xfrm>
                            <a:off x="0" y="0"/>
                            <a:ext cx="2663303" cy="1515427"/>
                          </a:xfrm>
                          <a:prstGeom prst="rect">
                            <a:avLst/>
                          </a:prstGeom>
                        </pic:spPr>
                      </pic:pic>
                    </a:graphicData>
                  </a:graphic>
                </wp:inline>
              </w:drawing>
            </w:r>
          </w:p>
        </w:tc>
        <w:tc>
          <w:tcPr>
            <w:tcW w:w="4097" w:type="dxa"/>
          </w:tcPr>
          <w:p w:rsidR="00714E72" w:rsidRDefault="0092456E">
            <w:pPr>
              <w:pStyle w:val="TableParagraph"/>
              <w:ind w:left="103"/>
              <w:jc w:val="left"/>
              <w:rPr>
                <w:sz w:val="20"/>
              </w:rPr>
            </w:pPr>
            <w:r>
              <w:rPr>
                <w:noProof/>
                <w:sz w:val="20"/>
              </w:rPr>
              <w:drawing>
                <wp:inline distT="0" distB="0" distL="0" distR="0">
                  <wp:extent cx="2466586" cy="533876"/>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2466586" cy="533876"/>
                          </a:xfrm>
                          <a:prstGeom prst="rect">
                            <a:avLst/>
                          </a:prstGeom>
                        </pic:spPr>
                      </pic:pic>
                    </a:graphicData>
                  </a:graphic>
                </wp:inline>
              </w:drawing>
            </w:r>
          </w:p>
          <w:p w:rsidR="00714E72" w:rsidRDefault="00714E72">
            <w:pPr>
              <w:pStyle w:val="TableParagraph"/>
              <w:jc w:val="left"/>
              <w:rPr>
                <w:sz w:val="20"/>
              </w:rPr>
            </w:pPr>
          </w:p>
          <w:p w:rsidR="00714E72" w:rsidRDefault="00714E72">
            <w:pPr>
              <w:pStyle w:val="TableParagraph"/>
              <w:jc w:val="left"/>
              <w:rPr>
                <w:sz w:val="20"/>
              </w:rPr>
            </w:pPr>
          </w:p>
          <w:p w:rsidR="00714E72" w:rsidRDefault="00714E72">
            <w:pPr>
              <w:pStyle w:val="TableParagraph"/>
              <w:jc w:val="left"/>
              <w:rPr>
                <w:sz w:val="20"/>
              </w:rPr>
            </w:pPr>
          </w:p>
          <w:p w:rsidR="00714E72" w:rsidRDefault="00714E72">
            <w:pPr>
              <w:pStyle w:val="TableParagraph"/>
              <w:jc w:val="left"/>
              <w:rPr>
                <w:sz w:val="20"/>
              </w:rPr>
            </w:pPr>
          </w:p>
          <w:p w:rsidR="00714E72" w:rsidRDefault="00714E72">
            <w:pPr>
              <w:pStyle w:val="TableParagraph"/>
              <w:jc w:val="left"/>
              <w:rPr>
                <w:sz w:val="20"/>
              </w:rPr>
            </w:pPr>
          </w:p>
          <w:p w:rsidR="00714E72" w:rsidRDefault="00714E72">
            <w:pPr>
              <w:pStyle w:val="TableParagraph"/>
              <w:jc w:val="left"/>
              <w:rPr>
                <w:sz w:val="20"/>
              </w:rPr>
            </w:pPr>
          </w:p>
          <w:p w:rsidR="00714E72" w:rsidRDefault="00714E72">
            <w:pPr>
              <w:pStyle w:val="TableParagraph"/>
              <w:spacing w:before="5"/>
              <w:jc w:val="left"/>
              <w:rPr>
                <w:sz w:val="18"/>
              </w:rPr>
            </w:pPr>
          </w:p>
        </w:tc>
      </w:tr>
    </w:tbl>
    <w:p w:rsidR="00714E72" w:rsidRDefault="00714E72">
      <w:pPr>
        <w:pStyle w:val="BodyText"/>
        <w:spacing w:before="9"/>
        <w:rPr>
          <w:sz w:val="17"/>
        </w:rPr>
      </w:pPr>
    </w:p>
    <w:p w:rsidR="00714E72" w:rsidRDefault="0092456E">
      <w:pPr>
        <w:pStyle w:val="BodyText"/>
        <w:spacing w:before="70" w:after="8"/>
        <w:ind w:left="4227" w:hanging="3723"/>
      </w:pPr>
      <w:r>
        <w:t>Exhibit 2b: Description of the Solution Path of a Successful Solver in Solving the DS Problem</w:t>
      </w:r>
    </w:p>
    <w:p w:rsidR="00714E72" w:rsidRDefault="0092456E">
      <w:pPr>
        <w:pStyle w:val="BodyText"/>
        <w:ind w:left="481"/>
        <w:rPr>
          <w:sz w:val="20"/>
        </w:rPr>
      </w:pPr>
      <w:r>
        <w:rPr>
          <w:noProof/>
          <w:sz w:val="20"/>
        </w:rPr>
        <w:drawing>
          <wp:inline distT="0" distB="0" distL="0" distR="0">
            <wp:extent cx="4985548" cy="4866513"/>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3" cstate="print"/>
                    <a:stretch>
                      <a:fillRect/>
                    </a:stretch>
                  </pic:blipFill>
                  <pic:spPr>
                    <a:xfrm>
                      <a:off x="0" y="0"/>
                      <a:ext cx="4985548" cy="4866513"/>
                    </a:xfrm>
                    <a:prstGeom prst="rect">
                      <a:avLst/>
                    </a:prstGeom>
                  </pic:spPr>
                </pic:pic>
              </a:graphicData>
            </a:graphic>
          </wp:inline>
        </w:drawing>
      </w:r>
    </w:p>
    <w:p w:rsidR="00714E72" w:rsidRDefault="00714E72">
      <w:pPr>
        <w:rPr>
          <w:sz w:val="20"/>
        </w:rPr>
        <w:sectPr w:rsidR="00714E72">
          <w:pgSz w:w="11910" w:h="16840"/>
          <w:pgMar w:top="1420" w:right="1220" w:bottom="1800" w:left="1680" w:header="0" w:footer="1608" w:gutter="0"/>
          <w:cols w:space="720"/>
        </w:sectPr>
      </w:pPr>
    </w:p>
    <w:p w:rsidR="00714E72" w:rsidRDefault="0092456E">
      <w:pPr>
        <w:pStyle w:val="BodyText"/>
        <w:spacing w:before="41" w:line="276" w:lineRule="auto"/>
        <w:ind w:left="480" w:right="173"/>
        <w:jc w:val="both"/>
      </w:pPr>
      <w:r>
        <w:lastRenderedPageBreak/>
        <w:t>Exhibit 2a &amp;</w:t>
      </w:r>
      <w:r>
        <w:t xml:space="preserve"> 2b shows that the SS attempted the problem by setting the objective function, followed by constructing the constraint functions (inequalities). SS subsequently solved inequalities and obtained four coordinates, SS then plotted two lines on the graph paper</w:t>
      </w:r>
      <w:r>
        <w:t xml:space="preserve"> accordingly. After that, SS assumed a value (of 60) for the objective function and solved the objective function to obtain another two solution points. SS was about to identify the optimal solution, however, it was found that the value of x was zero which</w:t>
      </w:r>
      <w:r>
        <w:t xml:space="preserve"> contradicted with the </w:t>
      </w:r>
      <w:proofErr w:type="spellStart"/>
      <w:r>
        <w:t>question‟s</w:t>
      </w:r>
      <w:proofErr w:type="spellEnd"/>
      <w:r>
        <w:t xml:space="preserve"> requirement (x=10). SS then </w:t>
      </w:r>
      <w:proofErr w:type="spellStart"/>
      <w:r>
        <w:t>retrospected</w:t>
      </w:r>
      <w:proofErr w:type="spellEnd"/>
      <w:r>
        <w:t xml:space="preserve"> to the problem and tried to identify the mistake(s) made. Unfortunately, SS reached a stalemate. The researcher then prompted a hint to her to look at the unit of timescale. SS sudd</w:t>
      </w:r>
      <w:r>
        <w:t xml:space="preserve">enly </w:t>
      </w:r>
      <w:proofErr w:type="spellStart"/>
      <w:r>
        <w:t>realised</w:t>
      </w:r>
      <w:proofErr w:type="spellEnd"/>
      <w:r>
        <w:t xml:space="preserve"> the mistake and crossed out the work done previously and re-started the processes on a new paper. SS re-determined the objective function and constraints, re-solved the inequalities and drew lines accordingly.  Finally, SS was able to identif</w:t>
      </w:r>
      <w:r>
        <w:t>y the optimal solution from the diagram.</w:t>
      </w:r>
    </w:p>
    <w:p w:rsidR="00714E72" w:rsidRDefault="00714E72">
      <w:pPr>
        <w:pStyle w:val="BodyText"/>
        <w:spacing w:before="4"/>
        <w:rPr>
          <w:sz w:val="27"/>
        </w:rPr>
      </w:pPr>
    </w:p>
    <w:p w:rsidR="00714E72" w:rsidRDefault="0092456E">
      <w:pPr>
        <w:pStyle w:val="BodyText"/>
        <w:spacing w:before="1"/>
        <w:ind w:left="480"/>
        <w:jc w:val="both"/>
      </w:pPr>
      <w:r>
        <w:t xml:space="preserve">The problem solving processes of SS can be </w:t>
      </w:r>
      <w:proofErr w:type="spellStart"/>
      <w:r>
        <w:t>summarised</w:t>
      </w:r>
      <w:proofErr w:type="spellEnd"/>
      <w:r>
        <w:t xml:space="preserve"> as shown in Exhibit 2c.</w:t>
      </w:r>
    </w:p>
    <w:p w:rsidR="00714E72" w:rsidRDefault="00714E72">
      <w:pPr>
        <w:pStyle w:val="BodyText"/>
        <w:spacing w:before="8"/>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3"/>
      </w:tblGrid>
      <w:tr w:rsidR="00714E72">
        <w:trPr>
          <w:trHeight w:hRule="exact" w:val="329"/>
        </w:trPr>
        <w:tc>
          <w:tcPr>
            <w:tcW w:w="8373" w:type="dxa"/>
            <w:shd w:val="clear" w:color="auto" w:fill="EDEBE0"/>
          </w:tcPr>
          <w:p w:rsidR="00714E72" w:rsidRDefault="0092456E">
            <w:pPr>
              <w:pStyle w:val="TableParagraph"/>
              <w:spacing w:line="275" w:lineRule="exact"/>
              <w:ind w:left="103" w:right="231"/>
              <w:jc w:val="left"/>
              <w:rPr>
                <w:b/>
                <w:sz w:val="24"/>
              </w:rPr>
            </w:pPr>
            <w:r>
              <w:rPr>
                <w:b/>
                <w:sz w:val="24"/>
              </w:rPr>
              <w:t>Exhibit 2c : The problem solving processes of SS in Solving the DS problem</w:t>
            </w:r>
          </w:p>
        </w:tc>
      </w:tr>
      <w:tr w:rsidR="00714E72">
        <w:trPr>
          <w:trHeight w:hRule="exact" w:val="2079"/>
        </w:trPr>
        <w:tc>
          <w:tcPr>
            <w:tcW w:w="8373" w:type="dxa"/>
          </w:tcPr>
          <w:p w:rsidR="00714E72" w:rsidRDefault="0092456E">
            <w:pPr>
              <w:pStyle w:val="TableParagraph"/>
              <w:spacing w:line="360" w:lineRule="auto"/>
              <w:ind w:left="103" w:right="231"/>
              <w:jc w:val="left"/>
              <w:rPr>
                <w:sz w:val="24"/>
              </w:rPr>
            </w:pPr>
            <w:r>
              <w:rPr>
                <w:sz w:val="24"/>
              </w:rPr>
              <w:t xml:space="preserve">Read the problem </w:t>
            </w:r>
            <w:r>
              <w:rPr>
                <w:rFonts w:ascii="Wingdings" w:hAnsi="Wingdings"/>
                <w:sz w:val="24"/>
              </w:rPr>
              <w:t></w:t>
            </w:r>
            <w:r>
              <w:rPr>
                <w:sz w:val="24"/>
              </w:rPr>
              <w:t xml:space="preserve">Determine the criterion </w:t>
            </w:r>
            <w:r>
              <w:rPr>
                <w:rFonts w:ascii="Wingdings" w:hAnsi="Wingdings"/>
                <w:sz w:val="24"/>
              </w:rPr>
              <w:t></w:t>
            </w:r>
            <w:r>
              <w:rPr>
                <w:sz w:val="24"/>
              </w:rPr>
              <w:t xml:space="preserve"> Determine the s</w:t>
            </w:r>
            <w:r>
              <w:rPr>
                <w:sz w:val="24"/>
              </w:rPr>
              <w:t xml:space="preserve">et of alternatives </w:t>
            </w:r>
            <w:r>
              <w:rPr>
                <w:rFonts w:ascii="Wingdings" w:hAnsi="Wingdings"/>
                <w:sz w:val="24"/>
              </w:rPr>
              <w:t></w:t>
            </w:r>
            <w:r>
              <w:rPr>
                <w:sz w:val="24"/>
              </w:rPr>
              <w:t xml:space="preserve"> Evaluate the alternatives </w:t>
            </w:r>
            <w:r>
              <w:rPr>
                <w:rFonts w:ascii="Wingdings" w:hAnsi="Wingdings"/>
                <w:sz w:val="24"/>
              </w:rPr>
              <w:t></w:t>
            </w:r>
            <w:r>
              <w:rPr>
                <w:sz w:val="24"/>
              </w:rPr>
              <w:t xml:space="preserve">Choose the alternative </w:t>
            </w:r>
            <w:r>
              <w:rPr>
                <w:rFonts w:ascii="Wingdings" w:hAnsi="Wingdings"/>
                <w:sz w:val="24"/>
              </w:rPr>
              <w:t></w:t>
            </w:r>
            <w:r>
              <w:rPr>
                <w:sz w:val="24"/>
              </w:rPr>
              <w:t xml:space="preserve"> Evaluate the results </w:t>
            </w:r>
            <w:r>
              <w:rPr>
                <w:rFonts w:ascii="Wingdings" w:hAnsi="Wingdings"/>
                <w:sz w:val="24"/>
              </w:rPr>
              <w:t></w:t>
            </w:r>
            <w:r>
              <w:rPr>
                <w:b/>
                <w:i/>
                <w:sz w:val="24"/>
              </w:rPr>
              <w:t xml:space="preserve">RE- determine the objective function </w:t>
            </w:r>
            <w:r>
              <w:rPr>
                <w:rFonts w:ascii="Wingdings" w:hAnsi="Wingdings"/>
                <w:sz w:val="24"/>
              </w:rPr>
              <w:t></w:t>
            </w:r>
            <w:r>
              <w:rPr>
                <w:b/>
                <w:i/>
                <w:sz w:val="24"/>
              </w:rPr>
              <w:t xml:space="preserve">RE- determine the set of alternatives </w:t>
            </w:r>
            <w:r>
              <w:rPr>
                <w:rFonts w:ascii="Wingdings" w:hAnsi="Wingdings"/>
                <w:sz w:val="24"/>
              </w:rPr>
              <w:t></w:t>
            </w:r>
            <w:r>
              <w:rPr>
                <w:sz w:val="24"/>
              </w:rPr>
              <w:t xml:space="preserve"> </w:t>
            </w:r>
            <w:r>
              <w:rPr>
                <w:b/>
                <w:i/>
                <w:sz w:val="24"/>
              </w:rPr>
              <w:t xml:space="preserve">RE- evaluate the alternatives </w:t>
            </w:r>
            <w:r>
              <w:rPr>
                <w:rFonts w:ascii="Wingdings" w:hAnsi="Wingdings"/>
                <w:sz w:val="24"/>
              </w:rPr>
              <w:t></w:t>
            </w:r>
            <w:r>
              <w:rPr>
                <w:sz w:val="24"/>
              </w:rPr>
              <w:t xml:space="preserve"> </w:t>
            </w:r>
            <w:r>
              <w:rPr>
                <w:b/>
                <w:i/>
                <w:sz w:val="24"/>
              </w:rPr>
              <w:t xml:space="preserve">RE-choose the alternative </w:t>
            </w:r>
            <w:r>
              <w:rPr>
                <w:rFonts w:ascii="Wingdings" w:hAnsi="Wingdings"/>
                <w:sz w:val="24"/>
              </w:rPr>
              <w:t></w:t>
            </w:r>
            <w:r>
              <w:rPr>
                <w:sz w:val="24"/>
              </w:rPr>
              <w:t>Implement the selected a</w:t>
            </w:r>
            <w:r>
              <w:rPr>
                <w:sz w:val="24"/>
              </w:rPr>
              <w:t xml:space="preserve">lternative </w:t>
            </w:r>
            <w:r>
              <w:rPr>
                <w:rFonts w:ascii="Wingdings" w:hAnsi="Wingdings"/>
                <w:sz w:val="24"/>
              </w:rPr>
              <w:t></w:t>
            </w:r>
            <w:r>
              <w:rPr>
                <w:sz w:val="24"/>
              </w:rPr>
              <w:t>Evaluate the results.</w:t>
            </w:r>
          </w:p>
        </w:tc>
      </w:tr>
    </w:tbl>
    <w:p w:rsidR="00714E72" w:rsidRDefault="00714E72">
      <w:pPr>
        <w:pStyle w:val="BodyText"/>
        <w:spacing w:before="3"/>
        <w:rPr>
          <w:sz w:val="21"/>
        </w:rPr>
      </w:pPr>
    </w:p>
    <w:p w:rsidR="00714E72" w:rsidRDefault="0092456E">
      <w:pPr>
        <w:pStyle w:val="BodyText"/>
        <w:spacing w:before="69" w:line="276" w:lineRule="auto"/>
        <w:ind w:left="480" w:right="175"/>
        <w:jc w:val="both"/>
      </w:pPr>
      <w:r>
        <w:t xml:space="preserve">Regardless of what approach/methods the SS used, it was also noted that the problem solving processes of all the successful solvers generally resembled Anderson et </w:t>
      </w:r>
      <w:proofErr w:type="spellStart"/>
      <w:r>
        <w:t>al‟s</w:t>
      </w:r>
      <w:proofErr w:type="spellEnd"/>
      <w:r>
        <w:t xml:space="preserve"> (2012) 7-step problem solving process closely.  Solvers demonstrated the </w:t>
      </w:r>
      <w:proofErr w:type="spellStart"/>
      <w:proofErr w:type="gramStart"/>
      <w:r>
        <w:t>behaviour</w:t>
      </w:r>
      <w:proofErr w:type="spellEnd"/>
      <w:r>
        <w:t xml:space="preserve">  of</w:t>
      </w:r>
      <w:proofErr w:type="gramEnd"/>
      <w:r>
        <w:t xml:space="preserve"> </w:t>
      </w:r>
      <w:r>
        <w:t xml:space="preserve">retrospection to varied extent. Some had longer steps and some had shorter steps. The difference was due to the retrospection at different solution points </w:t>
      </w:r>
      <w:proofErr w:type="gramStart"/>
      <w:r>
        <w:t>when  individual</w:t>
      </w:r>
      <w:proofErr w:type="gramEnd"/>
      <w:r>
        <w:t xml:space="preserve"> successful solver encountered anomaly. It depended on which </w:t>
      </w:r>
      <w:proofErr w:type="gramStart"/>
      <w:r>
        <w:t>solution  point</w:t>
      </w:r>
      <w:proofErr w:type="gramEnd"/>
      <w:r>
        <w:t xml:space="preserve"> where th</w:t>
      </w:r>
      <w:r>
        <w:t>e anomaly was found during the problem solving session. In another word, if the problem solver introspected his/her workings at the end of the solution point (i.e. reviewed the recommended solution), and if he/she found any error, then he/she would have to</w:t>
      </w:r>
      <w:r>
        <w:t xml:space="preserve"> re-solve the problem from the beginning. Thus, the problem solving process would be much longer compared to one that found an error in the middle of the process. This is reflected that Anderson </w:t>
      </w:r>
      <w:proofErr w:type="gramStart"/>
      <w:r>
        <w:t>et</w:t>
      </w:r>
      <w:proofErr w:type="gramEnd"/>
      <w:r>
        <w:t xml:space="preserve"> </w:t>
      </w:r>
      <w:proofErr w:type="spellStart"/>
      <w:r>
        <w:t>al‟s</w:t>
      </w:r>
      <w:proofErr w:type="spellEnd"/>
      <w:r>
        <w:t xml:space="preserve"> (2012) decision making/problem solving model has disc</w:t>
      </w:r>
      <w:r>
        <w:t xml:space="preserve">ounted the factor that the problem solver might introspect at any solution point during the course of solving the DS problem. Retrospection might be revealed whenever solvers sensed the situation which </w:t>
      </w:r>
      <w:proofErr w:type="gramStart"/>
      <w:r>
        <w:t>may  end</w:t>
      </w:r>
      <w:proofErr w:type="gramEnd"/>
      <w:r>
        <w:t xml:space="preserve"> in a stalemate in the solution</w:t>
      </w:r>
      <w:r>
        <w:rPr>
          <w:spacing w:val="-3"/>
        </w:rPr>
        <w:t xml:space="preserve"> </w:t>
      </w:r>
      <w:r>
        <w:t>path.</w:t>
      </w:r>
    </w:p>
    <w:p w:rsidR="00714E72" w:rsidRDefault="00714E72">
      <w:pPr>
        <w:spacing w:line="276" w:lineRule="auto"/>
        <w:jc w:val="both"/>
        <w:sectPr w:rsidR="00714E72">
          <w:pgSz w:w="11910" w:h="16840"/>
          <w:pgMar w:top="1380" w:right="1260" w:bottom="1800" w:left="1680" w:header="0" w:footer="1608" w:gutter="0"/>
          <w:cols w:space="720"/>
        </w:sectPr>
      </w:pPr>
    </w:p>
    <w:p w:rsidR="00714E72" w:rsidRDefault="0092456E">
      <w:pPr>
        <w:pStyle w:val="Heading1"/>
        <w:numPr>
          <w:ilvl w:val="0"/>
          <w:numId w:val="1"/>
        </w:numPr>
        <w:tabs>
          <w:tab w:val="left" w:pos="1021"/>
        </w:tabs>
        <w:spacing w:before="46"/>
        <w:ind w:left="1020" w:hanging="540"/>
        <w:jc w:val="both"/>
      </w:pPr>
      <w:r>
        <w:lastRenderedPageBreak/>
        <w:t>Recommendation and</w:t>
      </w:r>
      <w:r>
        <w:rPr>
          <w:spacing w:val="-6"/>
        </w:rPr>
        <w:t xml:space="preserve"> </w:t>
      </w:r>
      <w:r>
        <w:t>Conclusion</w:t>
      </w:r>
    </w:p>
    <w:p w:rsidR="00714E72" w:rsidRDefault="00714E72">
      <w:pPr>
        <w:pStyle w:val="BodyText"/>
        <w:spacing w:before="2"/>
        <w:rPr>
          <w:b/>
          <w:sz w:val="28"/>
        </w:rPr>
      </w:pPr>
    </w:p>
    <w:p w:rsidR="00714E72" w:rsidRDefault="0092456E">
      <w:pPr>
        <w:pStyle w:val="BodyText"/>
        <w:spacing w:line="276" w:lineRule="auto"/>
        <w:ind w:left="480" w:right="114"/>
        <w:jc w:val="both"/>
      </w:pPr>
      <w:r>
        <w:t>It was noted that when problem solvers approached the DS problem, their cognitive processes were found to be following several discrete steps, the solution paths were not in a linearity and retrospection wo</w:t>
      </w:r>
      <w:r>
        <w:t>uld happen whenever they encountered anomaly. Besides, problem solvers tended to draw upon their prior knowledge which played a very important role in determining the success rate of problem solving. In another word, problem solvers tended to retrieve some</w:t>
      </w:r>
      <w:r>
        <w:t xml:space="preserve"> form of “formula” (refer to “stored information” in students‟ language) which was stored in their memories to solve the problem accordingly. This is supported by many studies (Clinton &amp; </w:t>
      </w:r>
      <w:proofErr w:type="spellStart"/>
      <w:r>
        <w:t>Hokanson</w:t>
      </w:r>
      <w:proofErr w:type="spellEnd"/>
      <w:r>
        <w:t xml:space="preserve">, 2012; Hong, 2013 and </w:t>
      </w:r>
      <w:proofErr w:type="spellStart"/>
      <w:r>
        <w:t>Wynder</w:t>
      </w:r>
      <w:proofErr w:type="spellEnd"/>
      <w:r>
        <w:t xml:space="preserve">, 2007) that relevant knowledge </w:t>
      </w:r>
      <w:r>
        <w:t xml:space="preserve">helps develop creativity in solving similar problems. According to IPT, information </w:t>
      </w:r>
      <w:proofErr w:type="gramStart"/>
      <w:r>
        <w:t>stored  in</w:t>
      </w:r>
      <w:proofErr w:type="gramEnd"/>
      <w:r>
        <w:t xml:space="preserve"> the memory might be lost, this helps to explain why some participants could not retrieve their stored information. And once they failed to retrieve their stored </w:t>
      </w:r>
      <w:r>
        <w:t>information, they encountered anomaly, they then gave up and stopped the problem solving</w:t>
      </w:r>
      <w:r>
        <w:rPr>
          <w:spacing w:val="-4"/>
        </w:rPr>
        <w:t xml:space="preserve"> </w:t>
      </w:r>
      <w:r>
        <w:t>process.</w:t>
      </w:r>
    </w:p>
    <w:p w:rsidR="00714E72" w:rsidRDefault="00714E72">
      <w:pPr>
        <w:pStyle w:val="BodyText"/>
        <w:spacing w:before="3"/>
        <w:rPr>
          <w:sz w:val="25"/>
        </w:rPr>
      </w:pPr>
    </w:p>
    <w:p w:rsidR="00714E72" w:rsidRDefault="0092456E">
      <w:pPr>
        <w:pStyle w:val="BodyText"/>
        <w:spacing w:before="1" w:line="276" w:lineRule="auto"/>
        <w:ind w:left="480" w:right="114"/>
        <w:jc w:val="both"/>
      </w:pPr>
      <w:r>
        <w:t>From the findings of this study, although the sample size may not big enough to generalize it in a wider context, it was noted that retrospection was a commo</w:t>
      </w:r>
      <w:r>
        <w:t>n behavior of solvers when they dealt with complex problem, they frequently demonstrated this behavior and to varied extent.</w:t>
      </w:r>
    </w:p>
    <w:p w:rsidR="00714E72" w:rsidRDefault="00714E72">
      <w:pPr>
        <w:pStyle w:val="BodyText"/>
        <w:spacing w:before="9"/>
        <w:rPr>
          <w:sz w:val="25"/>
        </w:rPr>
      </w:pPr>
    </w:p>
    <w:p w:rsidR="00714E72" w:rsidRDefault="0092456E">
      <w:pPr>
        <w:pStyle w:val="Heading1"/>
        <w:ind w:left="480"/>
      </w:pPr>
      <w:r>
        <w:t>References</w:t>
      </w:r>
    </w:p>
    <w:p w:rsidR="00714E72" w:rsidRDefault="00714E72">
      <w:pPr>
        <w:pStyle w:val="BodyText"/>
        <w:spacing w:before="11"/>
        <w:rPr>
          <w:b/>
          <w:sz w:val="27"/>
        </w:rPr>
      </w:pPr>
    </w:p>
    <w:p w:rsidR="00714E72" w:rsidRDefault="0092456E">
      <w:pPr>
        <w:ind w:left="1200" w:right="118" w:hanging="720"/>
        <w:jc w:val="both"/>
        <w:rPr>
          <w:sz w:val="24"/>
        </w:rPr>
      </w:pPr>
      <w:r>
        <w:rPr>
          <w:sz w:val="24"/>
        </w:rPr>
        <w:t xml:space="preserve">Albert, L. (1996). Seven-grade students' mathematical thought processes. </w:t>
      </w:r>
      <w:r>
        <w:rPr>
          <w:i/>
          <w:sz w:val="24"/>
        </w:rPr>
        <w:t xml:space="preserve">8th </w:t>
      </w:r>
      <w:r>
        <w:rPr>
          <w:i/>
          <w:sz w:val="24"/>
        </w:rPr>
        <w:t xml:space="preserve">International Congress on Mathematics Education. </w:t>
      </w:r>
      <w:r>
        <w:rPr>
          <w:sz w:val="24"/>
        </w:rPr>
        <w:t>Seville, Spain: July 14-21.</w:t>
      </w:r>
    </w:p>
    <w:p w:rsidR="00714E72" w:rsidRDefault="00714E72">
      <w:pPr>
        <w:pStyle w:val="BodyText"/>
        <w:spacing w:before="6"/>
        <w:rPr>
          <w:sz w:val="27"/>
        </w:rPr>
      </w:pPr>
    </w:p>
    <w:p w:rsidR="00714E72" w:rsidRDefault="0092456E">
      <w:pPr>
        <w:tabs>
          <w:tab w:val="left" w:pos="4171"/>
          <w:tab w:val="left" w:pos="5166"/>
          <w:tab w:val="left" w:pos="7603"/>
          <w:tab w:val="left" w:pos="7697"/>
        </w:tabs>
        <w:ind w:left="480" w:right="116"/>
        <w:jc w:val="right"/>
        <w:rPr>
          <w:sz w:val="24"/>
        </w:rPr>
      </w:pPr>
      <w:r>
        <w:rPr>
          <w:sz w:val="24"/>
        </w:rPr>
        <w:t>Al-</w:t>
      </w:r>
      <w:proofErr w:type="spellStart"/>
      <w:r>
        <w:rPr>
          <w:sz w:val="24"/>
        </w:rPr>
        <w:t>Hudhaif</w:t>
      </w:r>
      <w:proofErr w:type="spellEnd"/>
      <w:r>
        <w:rPr>
          <w:sz w:val="24"/>
        </w:rPr>
        <w:t xml:space="preserve">, S. A. (1998). </w:t>
      </w:r>
      <w:r>
        <w:rPr>
          <w:i/>
          <w:sz w:val="24"/>
        </w:rPr>
        <w:t>A visual interactive goal</w:t>
      </w:r>
      <w:r>
        <w:rPr>
          <w:i/>
          <w:spacing w:val="23"/>
          <w:sz w:val="24"/>
        </w:rPr>
        <w:t xml:space="preserve"> </w:t>
      </w:r>
      <w:r>
        <w:rPr>
          <w:i/>
          <w:sz w:val="24"/>
        </w:rPr>
        <w:t>programming-based</w:t>
      </w:r>
      <w:r>
        <w:rPr>
          <w:i/>
          <w:spacing w:val="31"/>
          <w:sz w:val="24"/>
        </w:rPr>
        <w:t xml:space="preserve"> </w:t>
      </w:r>
      <w:r>
        <w:rPr>
          <w:i/>
          <w:sz w:val="24"/>
        </w:rPr>
        <w:t xml:space="preserve">decision support   system:   An   empirical   assessment. </w:t>
      </w:r>
      <w:r>
        <w:rPr>
          <w:sz w:val="24"/>
        </w:rPr>
        <w:t xml:space="preserve">(Order   </w:t>
      </w:r>
      <w:r>
        <w:rPr>
          <w:spacing w:val="26"/>
          <w:sz w:val="24"/>
        </w:rPr>
        <w:t xml:space="preserve"> </w:t>
      </w:r>
      <w:r>
        <w:rPr>
          <w:sz w:val="24"/>
        </w:rPr>
        <w:t xml:space="preserve">No.  </w:t>
      </w:r>
      <w:r>
        <w:rPr>
          <w:spacing w:val="16"/>
          <w:sz w:val="24"/>
        </w:rPr>
        <w:t xml:space="preserve"> </w:t>
      </w:r>
      <w:r>
        <w:rPr>
          <w:sz w:val="24"/>
        </w:rPr>
        <w:t>NQ31098,</w:t>
      </w:r>
      <w:r>
        <w:rPr>
          <w:sz w:val="24"/>
        </w:rPr>
        <w:tab/>
      </w:r>
      <w:r>
        <w:rPr>
          <w:sz w:val="24"/>
        </w:rPr>
        <w:tab/>
        <w:t xml:space="preserve">The University   of   </w:t>
      </w:r>
      <w:proofErr w:type="gramStart"/>
      <w:r>
        <w:rPr>
          <w:sz w:val="24"/>
        </w:rPr>
        <w:t>We</w:t>
      </w:r>
      <w:r>
        <w:rPr>
          <w:sz w:val="24"/>
        </w:rPr>
        <w:t xml:space="preserve">stern </w:t>
      </w:r>
      <w:r>
        <w:rPr>
          <w:spacing w:val="30"/>
          <w:sz w:val="24"/>
        </w:rPr>
        <w:t xml:space="preserve"> </w:t>
      </w:r>
      <w:r>
        <w:rPr>
          <w:sz w:val="24"/>
        </w:rPr>
        <w:t>Ontario</w:t>
      </w:r>
      <w:proofErr w:type="gramEnd"/>
      <w:r>
        <w:rPr>
          <w:sz w:val="24"/>
        </w:rPr>
        <w:t xml:space="preserve"> </w:t>
      </w:r>
      <w:r>
        <w:rPr>
          <w:spacing w:val="51"/>
          <w:sz w:val="24"/>
        </w:rPr>
        <w:t xml:space="preserve"> </w:t>
      </w:r>
      <w:r>
        <w:rPr>
          <w:sz w:val="24"/>
        </w:rPr>
        <w:t>(Canada)).</w:t>
      </w:r>
      <w:r>
        <w:rPr>
          <w:sz w:val="24"/>
        </w:rPr>
        <w:tab/>
      </w:r>
      <w:proofErr w:type="gramStart"/>
      <w:r>
        <w:rPr>
          <w:i/>
          <w:sz w:val="24"/>
        </w:rPr>
        <w:t xml:space="preserve">ProQuest </w:t>
      </w:r>
      <w:r>
        <w:rPr>
          <w:i/>
          <w:spacing w:val="51"/>
          <w:sz w:val="24"/>
        </w:rPr>
        <w:t xml:space="preserve"> </w:t>
      </w:r>
      <w:r>
        <w:rPr>
          <w:i/>
          <w:sz w:val="24"/>
        </w:rPr>
        <w:t>Dissertations</w:t>
      </w:r>
      <w:proofErr w:type="gramEnd"/>
      <w:r>
        <w:rPr>
          <w:i/>
          <w:sz w:val="24"/>
        </w:rPr>
        <w:t xml:space="preserve"> </w:t>
      </w:r>
      <w:r>
        <w:rPr>
          <w:i/>
          <w:spacing w:val="48"/>
          <w:sz w:val="24"/>
        </w:rPr>
        <w:t xml:space="preserve"> </w:t>
      </w:r>
      <w:r>
        <w:rPr>
          <w:i/>
          <w:sz w:val="24"/>
        </w:rPr>
        <w:t>and Theses,</w:t>
      </w:r>
      <w:r>
        <w:rPr>
          <w:i/>
          <w:spacing w:val="-1"/>
          <w:sz w:val="24"/>
        </w:rPr>
        <w:t xml:space="preserve"> </w:t>
      </w:r>
      <w:r>
        <w:rPr>
          <w:sz w:val="24"/>
        </w:rPr>
        <w:t>181.</w:t>
      </w:r>
      <w:r>
        <w:rPr>
          <w:sz w:val="24"/>
        </w:rPr>
        <w:tab/>
        <w:t>Retrieved</w:t>
      </w:r>
      <w:r>
        <w:rPr>
          <w:sz w:val="24"/>
        </w:rPr>
        <w:tab/>
      </w:r>
      <w:r>
        <w:rPr>
          <w:sz w:val="24"/>
        </w:rPr>
        <w:tab/>
      </w:r>
      <w:r>
        <w:rPr>
          <w:spacing w:val="-1"/>
          <w:sz w:val="24"/>
        </w:rPr>
        <w:t xml:space="preserve">from </w:t>
      </w:r>
      <w:hyperlink r:id="rId24">
        <w:r>
          <w:rPr>
            <w:spacing w:val="-1"/>
            <w:sz w:val="24"/>
            <w:u w:val="single"/>
          </w:rPr>
          <w:t>http://search.proquest.com/docview/304482132?accountid=38738.(30448213)</w:t>
        </w:r>
      </w:hyperlink>
      <w:r>
        <w:rPr>
          <w:spacing w:val="-1"/>
          <w:sz w:val="24"/>
        </w:rPr>
        <w:t>.</w:t>
      </w:r>
    </w:p>
    <w:p w:rsidR="00714E72" w:rsidRDefault="00714E72">
      <w:pPr>
        <w:pStyle w:val="BodyText"/>
        <w:spacing w:before="6"/>
        <w:rPr>
          <w:sz w:val="27"/>
        </w:rPr>
      </w:pPr>
    </w:p>
    <w:p w:rsidR="00714E72" w:rsidRDefault="0092456E">
      <w:pPr>
        <w:spacing w:before="1"/>
        <w:ind w:left="1200" w:right="117" w:hanging="720"/>
        <w:jc w:val="both"/>
        <w:rPr>
          <w:sz w:val="24"/>
        </w:rPr>
      </w:pPr>
      <w:r>
        <w:rPr>
          <w:sz w:val="24"/>
        </w:rPr>
        <w:t xml:space="preserve">Anderson, D. R, Sweeney, D. J., William, T. A., </w:t>
      </w:r>
      <w:proofErr w:type="spellStart"/>
      <w:r>
        <w:rPr>
          <w:sz w:val="24"/>
        </w:rPr>
        <w:t>Camm</w:t>
      </w:r>
      <w:proofErr w:type="spellEnd"/>
      <w:r>
        <w:rPr>
          <w:sz w:val="24"/>
        </w:rPr>
        <w:t xml:space="preserve">, J. D., &amp; Martin, R. K., (2012). </w:t>
      </w:r>
      <w:r>
        <w:rPr>
          <w:i/>
          <w:sz w:val="24"/>
        </w:rPr>
        <w:t xml:space="preserve">An introduction to Management </w:t>
      </w:r>
      <w:proofErr w:type="gramStart"/>
      <w:r>
        <w:rPr>
          <w:i/>
          <w:sz w:val="24"/>
        </w:rPr>
        <w:t>Science :</w:t>
      </w:r>
      <w:proofErr w:type="gramEnd"/>
      <w:r>
        <w:rPr>
          <w:i/>
          <w:sz w:val="24"/>
        </w:rPr>
        <w:t xml:space="preserve"> quantitative approaches to decision making. </w:t>
      </w:r>
      <w:r>
        <w:rPr>
          <w:sz w:val="24"/>
        </w:rPr>
        <w:t>Mason: South-Western Cengage Learning.</w:t>
      </w:r>
    </w:p>
    <w:p w:rsidR="00714E72" w:rsidRDefault="00714E72">
      <w:pPr>
        <w:pStyle w:val="BodyText"/>
        <w:spacing w:before="3"/>
        <w:rPr>
          <w:sz w:val="31"/>
        </w:rPr>
      </w:pPr>
    </w:p>
    <w:p w:rsidR="00714E72" w:rsidRDefault="0092456E">
      <w:pPr>
        <w:ind w:left="1200" w:right="114" w:hanging="720"/>
        <w:jc w:val="both"/>
        <w:rPr>
          <w:sz w:val="24"/>
        </w:rPr>
      </w:pPr>
      <w:r>
        <w:rPr>
          <w:sz w:val="24"/>
        </w:rPr>
        <w:t>Anderson, D. R, Sweeney, D. J., William, T. A.</w:t>
      </w:r>
      <w:r>
        <w:rPr>
          <w:sz w:val="24"/>
        </w:rPr>
        <w:t xml:space="preserve"> &amp; Wisniewski, M. (2009). </w:t>
      </w:r>
      <w:r>
        <w:rPr>
          <w:i/>
          <w:sz w:val="24"/>
        </w:rPr>
        <w:t xml:space="preserve">An Introduction to Management Science: Quantitative Approaches to Decision Making.  </w:t>
      </w:r>
      <w:r>
        <w:rPr>
          <w:sz w:val="24"/>
        </w:rPr>
        <w:t>Cengage Learning EMEA, London.</w:t>
      </w:r>
    </w:p>
    <w:p w:rsidR="00714E72" w:rsidRDefault="00714E72">
      <w:pPr>
        <w:pStyle w:val="BodyText"/>
        <w:spacing w:before="6"/>
        <w:rPr>
          <w:sz w:val="27"/>
        </w:rPr>
      </w:pPr>
    </w:p>
    <w:p w:rsidR="00714E72" w:rsidRDefault="0092456E">
      <w:pPr>
        <w:ind w:left="1200" w:right="116" w:hanging="720"/>
        <w:jc w:val="both"/>
        <w:rPr>
          <w:sz w:val="24"/>
        </w:rPr>
      </w:pPr>
      <w:r>
        <w:rPr>
          <w:sz w:val="24"/>
        </w:rPr>
        <w:t>Bernadette, B.C., Elizabeth, R.R., Linda, S.B. &amp; Roger, L.D. (1994). Metacognition and problem solving: A process-</w:t>
      </w:r>
      <w:r>
        <w:rPr>
          <w:sz w:val="24"/>
        </w:rPr>
        <w:t xml:space="preserve">oriented approach. </w:t>
      </w:r>
      <w:r>
        <w:rPr>
          <w:i/>
          <w:sz w:val="24"/>
        </w:rPr>
        <w:t>Journal of Experimental Psychology</w:t>
      </w:r>
      <w:r>
        <w:rPr>
          <w:sz w:val="24"/>
        </w:rPr>
        <w:t xml:space="preserve">: </w:t>
      </w:r>
      <w:r>
        <w:rPr>
          <w:i/>
          <w:sz w:val="24"/>
        </w:rPr>
        <w:t>Learning, Memory and Cognition</w:t>
      </w:r>
      <w:r>
        <w:rPr>
          <w:sz w:val="24"/>
        </w:rPr>
        <w:t>, 21(1), 205-223.</w:t>
      </w:r>
    </w:p>
    <w:p w:rsidR="00714E72" w:rsidRDefault="00714E72">
      <w:pPr>
        <w:jc w:val="both"/>
        <w:rPr>
          <w:sz w:val="24"/>
        </w:rPr>
        <w:sectPr w:rsidR="00714E72">
          <w:pgSz w:w="11910" w:h="16840"/>
          <w:pgMar w:top="1380" w:right="1320" w:bottom="1800" w:left="1680" w:header="0" w:footer="1608" w:gutter="0"/>
          <w:cols w:space="720"/>
        </w:sectPr>
      </w:pPr>
    </w:p>
    <w:p w:rsidR="00714E72" w:rsidRDefault="0092456E">
      <w:pPr>
        <w:spacing w:before="58"/>
        <w:ind w:left="1200" w:right="122" w:hanging="720"/>
        <w:jc w:val="both"/>
        <w:rPr>
          <w:sz w:val="24"/>
        </w:rPr>
      </w:pPr>
      <w:proofErr w:type="spellStart"/>
      <w:proofErr w:type="gramStart"/>
      <w:r>
        <w:rPr>
          <w:sz w:val="24"/>
        </w:rPr>
        <w:lastRenderedPageBreak/>
        <w:t>Cai</w:t>
      </w:r>
      <w:proofErr w:type="spellEnd"/>
      <w:proofErr w:type="gramEnd"/>
      <w:r>
        <w:rPr>
          <w:sz w:val="24"/>
        </w:rPr>
        <w:t>, J. (1994). A protocol-</w:t>
      </w:r>
      <w:proofErr w:type="spellStart"/>
      <w:r>
        <w:rPr>
          <w:sz w:val="24"/>
        </w:rPr>
        <w:t>anlaytic</w:t>
      </w:r>
      <w:proofErr w:type="spellEnd"/>
      <w:r>
        <w:rPr>
          <w:sz w:val="24"/>
        </w:rPr>
        <w:t xml:space="preserve"> study of metacognition in mathematical problem solving. </w:t>
      </w:r>
      <w:r>
        <w:rPr>
          <w:i/>
          <w:sz w:val="24"/>
        </w:rPr>
        <w:t xml:space="preserve">Mathematics Education Research Journal, 6 </w:t>
      </w:r>
      <w:r>
        <w:rPr>
          <w:sz w:val="24"/>
        </w:rPr>
        <w:t>(</w:t>
      </w:r>
      <w:r>
        <w:rPr>
          <w:sz w:val="24"/>
        </w:rPr>
        <w:t>2), 166-183.</w:t>
      </w:r>
    </w:p>
    <w:p w:rsidR="00714E72" w:rsidRDefault="00714E72">
      <w:pPr>
        <w:pStyle w:val="BodyText"/>
        <w:spacing w:before="3"/>
        <w:rPr>
          <w:sz w:val="31"/>
        </w:rPr>
      </w:pPr>
    </w:p>
    <w:p w:rsidR="00714E72" w:rsidRDefault="0092456E">
      <w:pPr>
        <w:pStyle w:val="BodyText"/>
        <w:ind w:left="1200" w:right="121" w:hanging="720"/>
        <w:jc w:val="both"/>
      </w:pPr>
      <w:r>
        <w:t xml:space="preserve">Carpenter, P., Just, M.A., Shell, P. (1990). What one intelligence test measures, a theoretical account of the processing in the Raven Progressive Matrices Test. Psychological Review, </w:t>
      </w:r>
      <w:r>
        <w:rPr>
          <w:i/>
        </w:rPr>
        <w:t>97</w:t>
      </w:r>
      <w:r>
        <w:t>(3), 404-431.</w:t>
      </w:r>
    </w:p>
    <w:p w:rsidR="00714E72" w:rsidRDefault="00714E72">
      <w:pPr>
        <w:pStyle w:val="BodyText"/>
        <w:spacing w:before="6"/>
        <w:rPr>
          <w:sz w:val="27"/>
        </w:rPr>
      </w:pPr>
    </w:p>
    <w:p w:rsidR="00714E72" w:rsidRDefault="0092456E">
      <w:pPr>
        <w:ind w:left="1200" w:right="116" w:hanging="720"/>
        <w:jc w:val="both"/>
        <w:rPr>
          <w:sz w:val="24"/>
        </w:rPr>
      </w:pPr>
      <w:r>
        <w:rPr>
          <w:sz w:val="24"/>
        </w:rPr>
        <w:t>Clinton, G., &amp;</w:t>
      </w:r>
      <w:r>
        <w:rPr>
          <w:sz w:val="24"/>
        </w:rPr>
        <w:t xml:space="preserve"> </w:t>
      </w:r>
      <w:proofErr w:type="spellStart"/>
      <w:r>
        <w:rPr>
          <w:sz w:val="24"/>
        </w:rPr>
        <w:t>Hokanson</w:t>
      </w:r>
      <w:proofErr w:type="spellEnd"/>
      <w:r>
        <w:rPr>
          <w:sz w:val="24"/>
        </w:rPr>
        <w:t xml:space="preserve">, B. (2011). Creativity in the training and practice of instructional. </w:t>
      </w:r>
      <w:r>
        <w:rPr>
          <w:i/>
          <w:sz w:val="24"/>
        </w:rPr>
        <w:t xml:space="preserve">Education Technology Research </w:t>
      </w:r>
      <w:proofErr w:type="gramStart"/>
      <w:r>
        <w:rPr>
          <w:i/>
          <w:sz w:val="24"/>
        </w:rPr>
        <w:t>Development  ,</w:t>
      </w:r>
      <w:proofErr w:type="gramEnd"/>
      <w:r>
        <w:rPr>
          <w:i/>
          <w:sz w:val="24"/>
        </w:rPr>
        <w:t xml:space="preserve"> 60</w:t>
      </w:r>
      <w:r>
        <w:rPr>
          <w:sz w:val="24"/>
        </w:rPr>
        <w:t xml:space="preserve">, 111–130.  </w:t>
      </w:r>
      <w:proofErr w:type="spellStart"/>
      <w:proofErr w:type="gramStart"/>
      <w:r>
        <w:rPr>
          <w:sz w:val="24"/>
        </w:rPr>
        <w:t>doi</w:t>
      </w:r>
      <w:proofErr w:type="spellEnd"/>
      <w:proofErr w:type="gramEnd"/>
      <w:r>
        <w:rPr>
          <w:spacing w:val="-3"/>
          <w:sz w:val="24"/>
        </w:rPr>
        <w:t xml:space="preserve"> </w:t>
      </w:r>
      <w:r>
        <w:rPr>
          <w:sz w:val="24"/>
        </w:rPr>
        <w:t>10.1007/s11423-011-9216-3</w:t>
      </w:r>
    </w:p>
    <w:p w:rsidR="00714E72" w:rsidRDefault="00714E72">
      <w:pPr>
        <w:pStyle w:val="BodyText"/>
        <w:spacing w:before="5"/>
        <w:rPr>
          <w:sz w:val="31"/>
        </w:rPr>
      </w:pPr>
    </w:p>
    <w:p w:rsidR="00714E72" w:rsidRDefault="0092456E">
      <w:pPr>
        <w:spacing w:before="1"/>
        <w:ind w:left="480"/>
        <w:rPr>
          <w:sz w:val="24"/>
        </w:rPr>
      </w:pPr>
      <w:r>
        <w:rPr>
          <w:sz w:val="24"/>
        </w:rPr>
        <w:t xml:space="preserve">Ellis, H., &amp; Hunt, R. (1993). </w:t>
      </w:r>
      <w:r>
        <w:rPr>
          <w:i/>
          <w:sz w:val="24"/>
        </w:rPr>
        <w:t xml:space="preserve">Fundamentals of Cognitive Psychology. </w:t>
      </w:r>
      <w:r>
        <w:rPr>
          <w:sz w:val="24"/>
        </w:rPr>
        <w:t>McGraw Hill.</w:t>
      </w:r>
    </w:p>
    <w:p w:rsidR="00714E72" w:rsidRDefault="00714E72">
      <w:pPr>
        <w:pStyle w:val="BodyText"/>
        <w:spacing w:before="1"/>
        <w:rPr>
          <w:sz w:val="31"/>
        </w:rPr>
      </w:pPr>
    </w:p>
    <w:p w:rsidR="00714E72" w:rsidRDefault="0092456E">
      <w:pPr>
        <w:ind w:left="1200" w:right="116" w:hanging="720"/>
        <w:jc w:val="both"/>
        <w:rPr>
          <w:sz w:val="24"/>
        </w:rPr>
      </w:pPr>
      <w:r>
        <w:rPr>
          <w:sz w:val="24"/>
        </w:rPr>
        <w:t>Hong</w:t>
      </w:r>
      <w:r>
        <w:rPr>
          <w:sz w:val="24"/>
        </w:rPr>
        <w:t xml:space="preserve">, F. T. (2013). The role of pattern recognition in creative problem solving: A case study in search of new mathematics for biology. </w:t>
      </w:r>
      <w:r>
        <w:rPr>
          <w:i/>
          <w:sz w:val="24"/>
        </w:rPr>
        <w:t xml:space="preserve">Progress in </w:t>
      </w:r>
      <w:proofErr w:type="gramStart"/>
      <w:r>
        <w:rPr>
          <w:i/>
          <w:sz w:val="24"/>
        </w:rPr>
        <w:t>Biophysics  &amp;</w:t>
      </w:r>
      <w:proofErr w:type="gramEnd"/>
      <w:r>
        <w:rPr>
          <w:i/>
          <w:sz w:val="24"/>
        </w:rPr>
        <w:t xml:space="preserve"> Molecular Biology , 113 </w:t>
      </w:r>
      <w:r>
        <w:rPr>
          <w:sz w:val="24"/>
        </w:rPr>
        <w:t>(1),</w:t>
      </w:r>
      <w:r>
        <w:rPr>
          <w:spacing w:val="-7"/>
          <w:sz w:val="24"/>
        </w:rPr>
        <w:t xml:space="preserve"> </w:t>
      </w:r>
      <w:r>
        <w:rPr>
          <w:sz w:val="24"/>
        </w:rPr>
        <w:t>181-215.</w:t>
      </w:r>
    </w:p>
    <w:p w:rsidR="00714E72" w:rsidRDefault="00714E72">
      <w:pPr>
        <w:pStyle w:val="BodyText"/>
        <w:spacing w:before="3"/>
        <w:rPr>
          <w:sz w:val="31"/>
        </w:rPr>
      </w:pPr>
    </w:p>
    <w:p w:rsidR="00714E72" w:rsidRDefault="0092456E">
      <w:pPr>
        <w:pStyle w:val="BodyText"/>
        <w:ind w:left="1200" w:right="114" w:hanging="720"/>
        <w:jc w:val="both"/>
      </w:pPr>
      <w:proofErr w:type="spellStart"/>
      <w:r>
        <w:t>Huitt</w:t>
      </w:r>
      <w:proofErr w:type="spellEnd"/>
      <w:r>
        <w:t>, W.G. (1992). Problem Solving and Decision Making: Co</w:t>
      </w:r>
      <w:r>
        <w:t xml:space="preserve">nsideration of Individual Differences using the Myers-Briggs Type Indicator. </w:t>
      </w:r>
      <w:r>
        <w:rPr>
          <w:i/>
        </w:rPr>
        <w:t>Journal of Psychological Type</w:t>
      </w:r>
      <w:r>
        <w:t>, 24, 33-44.</w:t>
      </w:r>
    </w:p>
    <w:p w:rsidR="00714E72" w:rsidRDefault="00714E72">
      <w:pPr>
        <w:pStyle w:val="BodyText"/>
        <w:spacing w:before="3"/>
        <w:rPr>
          <w:sz w:val="31"/>
        </w:rPr>
      </w:pPr>
    </w:p>
    <w:p w:rsidR="00714E72" w:rsidRDefault="0092456E">
      <w:pPr>
        <w:ind w:left="1200" w:right="114" w:hanging="720"/>
        <w:jc w:val="both"/>
        <w:rPr>
          <w:sz w:val="24"/>
        </w:rPr>
      </w:pPr>
      <w:proofErr w:type="spellStart"/>
      <w:r>
        <w:rPr>
          <w:sz w:val="24"/>
        </w:rPr>
        <w:t>Jakel</w:t>
      </w:r>
      <w:proofErr w:type="spellEnd"/>
      <w:r>
        <w:rPr>
          <w:sz w:val="24"/>
        </w:rPr>
        <w:t xml:space="preserve">, F., &amp; Schreiber, C. (2013). Introspection in problem solving. </w:t>
      </w:r>
      <w:r>
        <w:rPr>
          <w:i/>
          <w:sz w:val="24"/>
        </w:rPr>
        <w:t xml:space="preserve">Journal of Problem </w:t>
      </w:r>
      <w:proofErr w:type="gramStart"/>
      <w:r>
        <w:rPr>
          <w:i/>
          <w:sz w:val="24"/>
        </w:rPr>
        <w:t>Solving ,</w:t>
      </w:r>
      <w:proofErr w:type="gramEnd"/>
      <w:r>
        <w:rPr>
          <w:i/>
          <w:sz w:val="24"/>
        </w:rPr>
        <w:t xml:space="preserve"> 6 </w:t>
      </w:r>
      <w:r>
        <w:rPr>
          <w:sz w:val="24"/>
        </w:rPr>
        <w:t>(1), 20-33.</w:t>
      </w:r>
    </w:p>
    <w:p w:rsidR="00714E72" w:rsidRDefault="00714E72">
      <w:pPr>
        <w:pStyle w:val="BodyText"/>
        <w:spacing w:before="6"/>
        <w:rPr>
          <w:sz w:val="27"/>
        </w:rPr>
      </w:pPr>
    </w:p>
    <w:p w:rsidR="00714E72" w:rsidRDefault="0092456E">
      <w:pPr>
        <w:ind w:left="1200" w:right="119" w:hanging="720"/>
        <w:jc w:val="both"/>
        <w:rPr>
          <w:sz w:val="24"/>
        </w:rPr>
      </w:pPr>
      <w:proofErr w:type="spellStart"/>
      <w:r>
        <w:rPr>
          <w:sz w:val="24"/>
        </w:rPr>
        <w:t>Kadafar</w:t>
      </w:r>
      <w:proofErr w:type="spellEnd"/>
      <w:r>
        <w:rPr>
          <w:sz w:val="24"/>
        </w:rPr>
        <w:t>, H. (2012). Cog</w:t>
      </w:r>
      <w:r>
        <w:rPr>
          <w:sz w:val="24"/>
        </w:rPr>
        <w:t xml:space="preserve">nitive model of problem solving. </w:t>
      </w:r>
      <w:r>
        <w:rPr>
          <w:i/>
          <w:sz w:val="24"/>
        </w:rPr>
        <w:t>New/</w:t>
      </w:r>
      <w:proofErr w:type="spellStart"/>
      <w:r>
        <w:rPr>
          <w:i/>
          <w:sz w:val="24"/>
        </w:rPr>
        <w:t>Yeni</w:t>
      </w:r>
      <w:proofErr w:type="spellEnd"/>
      <w:r>
        <w:rPr>
          <w:i/>
          <w:sz w:val="24"/>
        </w:rPr>
        <w:t xml:space="preserve"> Symposium Journal</w:t>
      </w:r>
      <w:r>
        <w:rPr>
          <w:sz w:val="24"/>
        </w:rPr>
        <w:t>, 195-206.</w:t>
      </w:r>
    </w:p>
    <w:p w:rsidR="00714E72" w:rsidRDefault="00714E72">
      <w:pPr>
        <w:pStyle w:val="BodyText"/>
        <w:spacing w:before="3"/>
        <w:rPr>
          <w:sz w:val="31"/>
        </w:rPr>
      </w:pPr>
    </w:p>
    <w:p w:rsidR="00714E72" w:rsidRDefault="0092456E">
      <w:pPr>
        <w:pStyle w:val="BodyText"/>
        <w:ind w:left="1200" w:right="115" w:hanging="720"/>
        <w:jc w:val="both"/>
      </w:pPr>
      <w:r>
        <w:t xml:space="preserve">Lee, S.E. (2002). Cognitive and </w:t>
      </w:r>
      <w:proofErr w:type="spellStart"/>
      <w:r>
        <w:t>megacognitive</w:t>
      </w:r>
      <w:proofErr w:type="spellEnd"/>
      <w:r>
        <w:t xml:space="preserve"> processes in solving geometric problems. (Doctoral thesis). Available from the University of Malaya Digital Theses database.</w:t>
      </w:r>
    </w:p>
    <w:p w:rsidR="00714E72" w:rsidRDefault="00714E72">
      <w:pPr>
        <w:pStyle w:val="BodyText"/>
        <w:spacing w:before="3"/>
        <w:rPr>
          <w:sz w:val="31"/>
        </w:rPr>
      </w:pPr>
    </w:p>
    <w:p w:rsidR="00714E72" w:rsidRDefault="0092456E">
      <w:pPr>
        <w:ind w:left="1200" w:right="121" w:hanging="720"/>
        <w:jc w:val="both"/>
        <w:rPr>
          <w:sz w:val="24"/>
        </w:rPr>
      </w:pPr>
      <w:r>
        <w:rPr>
          <w:sz w:val="24"/>
        </w:rPr>
        <w:t>Newell, A., &amp;</w:t>
      </w:r>
      <w:r>
        <w:rPr>
          <w:sz w:val="24"/>
        </w:rPr>
        <w:t xml:space="preserve"> Simon, H. (1972). </w:t>
      </w:r>
      <w:r>
        <w:rPr>
          <w:i/>
          <w:sz w:val="24"/>
        </w:rPr>
        <w:t xml:space="preserve">Human problem solving. </w:t>
      </w:r>
      <w:r>
        <w:rPr>
          <w:sz w:val="24"/>
        </w:rPr>
        <w:t>NJ: Prentice Hall: Englewood Cliffs.</w:t>
      </w:r>
    </w:p>
    <w:p w:rsidR="00714E72" w:rsidRDefault="00714E72">
      <w:pPr>
        <w:pStyle w:val="BodyText"/>
        <w:spacing w:before="4"/>
        <w:rPr>
          <w:sz w:val="31"/>
        </w:rPr>
      </w:pPr>
    </w:p>
    <w:p w:rsidR="00714E72" w:rsidRDefault="0092456E">
      <w:pPr>
        <w:pStyle w:val="BodyText"/>
        <w:ind w:left="1200" w:right="119" w:hanging="720"/>
        <w:jc w:val="both"/>
      </w:pPr>
      <w:r>
        <w:t xml:space="preserve">Ninth Malaysia Plan 2006-2010. The Economic Planning Unit, Prime Minister's Department Malaysia.  </w:t>
      </w:r>
      <w:proofErr w:type="spellStart"/>
      <w:r>
        <w:t>Retrived</w:t>
      </w:r>
      <w:proofErr w:type="spellEnd"/>
      <w:r>
        <w:t xml:space="preserve"> from</w:t>
      </w:r>
    </w:p>
    <w:p w:rsidR="00714E72" w:rsidRDefault="0092456E">
      <w:pPr>
        <w:pStyle w:val="BodyText"/>
        <w:ind w:left="4" w:right="823"/>
        <w:jc w:val="center"/>
      </w:pPr>
      <w:hyperlink r:id="rId25">
        <w:r>
          <w:t>http://www.epu.gov.my/en/ninth-malaysia-plan-2006-2010</w:t>
        </w:r>
      </w:hyperlink>
    </w:p>
    <w:p w:rsidR="00714E72" w:rsidRDefault="00714E72">
      <w:pPr>
        <w:pStyle w:val="BodyText"/>
        <w:rPr>
          <w:sz w:val="25"/>
        </w:rPr>
      </w:pPr>
    </w:p>
    <w:p w:rsidR="00714E72" w:rsidRDefault="0092456E">
      <w:pPr>
        <w:pStyle w:val="BodyText"/>
        <w:ind w:left="1200" w:right="114" w:hanging="720"/>
        <w:jc w:val="both"/>
      </w:pPr>
      <w:proofErr w:type="spellStart"/>
      <w:r>
        <w:t>Ohlsson</w:t>
      </w:r>
      <w:proofErr w:type="spellEnd"/>
      <w:r>
        <w:t xml:space="preserve">, S. (2012). The problems with problems </w:t>
      </w:r>
      <w:proofErr w:type="spellStart"/>
      <w:proofErr w:type="gramStart"/>
      <w:r>
        <w:t>olving</w:t>
      </w:r>
      <w:proofErr w:type="spellEnd"/>
      <w:r>
        <w:t xml:space="preserve"> :</w:t>
      </w:r>
      <w:proofErr w:type="gramEnd"/>
      <w:r>
        <w:t xml:space="preserve"> Re-</w:t>
      </w:r>
      <w:proofErr w:type="spellStart"/>
      <w:r>
        <w:t>flections</w:t>
      </w:r>
      <w:proofErr w:type="spellEnd"/>
      <w:r>
        <w:t xml:space="preserve"> on the rise, </w:t>
      </w:r>
      <w:proofErr w:type="spellStart"/>
      <w:r>
        <w:t>curren</w:t>
      </w:r>
      <w:proofErr w:type="spellEnd"/>
      <w:r>
        <w:t xml:space="preserve"> status, and possible future of a cognitive research paradigm. </w:t>
      </w:r>
      <w:r>
        <w:rPr>
          <w:i/>
        </w:rPr>
        <w:t>Journal of Problem Solving, 5(1)</w:t>
      </w:r>
      <w:r>
        <w:t>, 101-128.</w:t>
      </w:r>
    </w:p>
    <w:p w:rsidR="00714E72" w:rsidRDefault="00714E72">
      <w:pPr>
        <w:pStyle w:val="BodyText"/>
        <w:spacing w:before="5"/>
        <w:rPr>
          <w:sz w:val="31"/>
        </w:rPr>
      </w:pPr>
    </w:p>
    <w:p w:rsidR="00714E72" w:rsidRDefault="0092456E">
      <w:pPr>
        <w:spacing w:before="1"/>
        <w:ind w:left="480"/>
        <w:rPr>
          <w:sz w:val="24"/>
        </w:rPr>
      </w:pPr>
      <w:proofErr w:type="spellStart"/>
      <w:r>
        <w:rPr>
          <w:sz w:val="24"/>
        </w:rPr>
        <w:t>Ormrod</w:t>
      </w:r>
      <w:proofErr w:type="spellEnd"/>
      <w:r>
        <w:rPr>
          <w:sz w:val="24"/>
        </w:rPr>
        <w:t xml:space="preserve">, J. E. (1999). </w:t>
      </w:r>
      <w:r>
        <w:rPr>
          <w:i/>
          <w:sz w:val="24"/>
        </w:rPr>
        <w:t xml:space="preserve">Human </w:t>
      </w:r>
      <w:proofErr w:type="gramStart"/>
      <w:r>
        <w:rPr>
          <w:i/>
          <w:sz w:val="24"/>
        </w:rPr>
        <w:t xml:space="preserve">learning </w:t>
      </w:r>
      <w:r>
        <w:rPr>
          <w:sz w:val="24"/>
        </w:rPr>
        <w:t>.</w:t>
      </w:r>
      <w:proofErr w:type="gramEnd"/>
      <w:r>
        <w:rPr>
          <w:sz w:val="24"/>
        </w:rPr>
        <w:t xml:space="preserve"> Upper Saddle River, NJ: Merrill.</w:t>
      </w:r>
    </w:p>
    <w:p w:rsidR="00714E72" w:rsidRDefault="00714E72">
      <w:pPr>
        <w:rPr>
          <w:sz w:val="24"/>
        </w:rPr>
        <w:sectPr w:rsidR="00714E72">
          <w:pgSz w:w="11910" w:h="16840"/>
          <w:pgMar w:top="1360" w:right="1320" w:bottom="1800" w:left="1680" w:header="0" w:footer="1608" w:gutter="0"/>
          <w:cols w:space="720"/>
        </w:sectPr>
      </w:pPr>
    </w:p>
    <w:p w:rsidR="00714E72" w:rsidRDefault="0092456E">
      <w:pPr>
        <w:spacing w:before="58"/>
        <w:ind w:left="1200" w:right="116" w:hanging="720"/>
        <w:jc w:val="both"/>
        <w:rPr>
          <w:sz w:val="24"/>
        </w:rPr>
      </w:pPr>
      <w:proofErr w:type="spellStart"/>
      <w:r>
        <w:rPr>
          <w:sz w:val="24"/>
        </w:rPr>
        <w:lastRenderedPageBreak/>
        <w:t>Polya</w:t>
      </w:r>
      <w:proofErr w:type="spellEnd"/>
      <w:r>
        <w:rPr>
          <w:sz w:val="24"/>
        </w:rPr>
        <w:t>, G. (1954</w:t>
      </w:r>
      <w:r>
        <w:rPr>
          <w:i/>
          <w:sz w:val="24"/>
        </w:rPr>
        <w:t xml:space="preserve">). Mathematics and plausible reasoning </w:t>
      </w:r>
      <w:r>
        <w:rPr>
          <w:sz w:val="24"/>
        </w:rPr>
        <w:t xml:space="preserve">(vol. </w:t>
      </w:r>
      <w:r>
        <w:rPr>
          <w:spacing w:val="-3"/>
          <w:sz w:val="24"/>
        </w:rPr>
        <w:t>I</w:t>
      </w:r>
      <w:proofErr w:type="gramStart"/>
      <w:r>
        <w:rPr>
          <w:i/>
          <w:spacing w:val="-3"/>
          <w:sz w:val="24"/>
        </w:rPr>
        <w:t xml:space="preserve">,  </w:t>
      </w:r>
      <w:r>
        <w:rPr>
          <w:i/>
          <w:sz w:val="24"/>
        </w:rPr>
        <w:t>Induction</w:t>
      </w:r>
      <w:proofErr w:type="gramEnd"/>
      <w:r>
        <w:rPr>
          <w:i/>
          <w:sz w:val="24"/>
        </w:rPr>
        <w:t xml:space="preserve"> and  analogy in Mathematics </w:t>
      </w:r>
      <w:r>
        <w:rPr>
          <w:sz w:val="24"/>
        </w:rPr>
        <w:t xml:space="preserve">and vol. II, </w:t>
      </w:r>
      <w:r>
        <w:rPr>
          <w:i/>
          <w:sz w:val="24"/>
        </w:rPr>
        <w:t>Patterns and plausible inference</w:t>
      </w:r>
      <w:r>
        <w:rPr>
          <w:sz w:val="24"/>
        </w:rPr>
        <w:t>), Prin</w:t>
      </w:r>
      <w:r>
        <w:rPr>
          <w:sz w:val="24"/>
        </w:rPr>
        <w:t>ceton.</w:t>
      </w:r>
    </w:p>
    <w:p w:rsidR="00714E72" w:rsidRDefault="00714E72">
      <w:pPr>
        <w:pStyle w:val="BodyText"/>
        <w:spacing w:before="3"/>
        <w:rPr>
          <w:sz w:val="31"/>
        </w:rPr>
      </w:pPr>
    </w:p>
    <w:p w:rsidR="00714E72" w:rsidRDefault="0092456E">
      <w:pPr>
        <w:ind w:left="1200" w:right="117" w:hanging="720"/>
        <w:jc w:val="both"/>
        <w:rPr>
          <w:sz w:val="24"/>
        </w:rPr>
      </w:pPr>
      <w:proofErr w:type="spellStart"/>
      <w:r>
        <w:rPr>
          <w:sz w:val="24"/>
        </w:rPr>
        <w:t>Rosenhead</w:t>
      </w:r>
      <w:proofErr w:type="spellEnd"/>
      <w:r>
        <w:rPr>
          <w:sz w:val="24"/>
        </w:rPr>
        <w:t xml:space="preserve">, J., &amp; </w:t>
      </w:r>
      <w:proofErr w:type="spellStart"/>
      <w:r>
        <w:rPr>
          <w:sz w:val="24"/>
        </w:rPr>
        <w:t>Mingers</w:t>
      </w:r>
      <w:proofErr w:type="spellEnd"/>
      <w:r>
        <w:rPr>
          <w:sz w:val="24"/>
        </w:rPr>
        <w:t xml:space="preserve">, J. (2001). </w:t>
      </w:r>
      <w:r>
        <w:rPr>
          <w:i/>
          <w:sz w:val="24"/>
        </w:rPr>
        <w:t xml:space="preserve">Rational analysis for a problematic world revisited: Problem structuring methods for complexity, uncertainty and conflict. </w:t>
      </w:r>
      <w:r>
        <w:rPr>
          <w:sz w:val="24"/>
        </w:rPr>
        <w:t>John Wiley.</w:t>
      </w:r>
    </w:p>
    <w:p w:rsidR="00714E72" w:rsidRDefault="00714E72">
      <w:pPr>
        <w:pStyle w:val="BodyText"/>
        <w:spacing w:before="6"/>
        <w:rPr>
          <w:sz w:val="27"/>
        </w:rPr>
      </w:pPr>
    </w:p>
    <w:p w:rsidR="00714E72" w:rsidRDefault="0092456E">
      <w:pPr>
        <w:ind w:left="1200" w:right="117" w:hanging="720"/>
        <w:jc w:val="both"/>
        <w:rPr>
          <w:sz w:val="24"/>
        </w:rPr>
      </w:pPr>
      <w:proofErr w:type="spellStart"/>
      <w:r>
        <w:rPr>
          <w:sz w:val="24"/>
        </w:rPr>
        <w:t>Schoenfeld</w:t>
      </w:r>
      <w:proofErr w:type="spellEnd"/>
      <w:r>
        <w:rPr>
          <w:sz w:val="24"/>
        </w:rPr>
        <w:t xml:space="preserve">, A. H. (1992). Learning to think mathematically: Problem solving, metacognition, and sense making in mathematics. </w:t>
      </w:r>
      <w:r>
        <w:rPr>
          <w:i/>
          <w:sz w:val="24"/>
        </w:rPr>
        <w:t>Handbook of Research on Mathematics Teaching and Learning</w:t>
      </w:r>
      <w:r>
        <w:rPr>
          <w:sz w:val="24"/>
        </w:rPr>
        <w:t>, 334-370.</w:t>
      </w:r>
    </w:p>
    <w:p w:rsidR="00714E72" w:rsidRDefault="00714E72">
      <w:pPr>
        <w:pStyle w:val="BodyText"/>
        <w:spacing w:before="6"/>
        <w:rPr>
          <w:sz w:val="31"/>
        </w:rPr>
      </w:pPr>
    </w:p>
    <w:p w:rsidR="00714E72" w:rsidRDefault="0092456E">
      <w:pPr>
        <w:ind w:left="480"/>
        <w:rPr>
          <w:sz w:val="24"/>
        </w:rPr>
      </w:pPr>
      <w:proofErr w:type="spellStart"/>
      <w:r>
        <w:rPr>
          <w:sz w:val="24"/>
        </w:rPr>
        <w:t>Wallas</w:t>
      </w:r>
      <w:proofErr w:type="spellEnd"/>
      <w:r>
        <w:rPr>
          <w:sz w:val="24"/>
        </w:rPr>
        <w:t xml:space="preserve">, G. (1926).  </w:t>
      </w:r>
      <w:r>
        <w:rPr>
          <w:i/>
          <w:sz w:val="24"/>
        </w:rPr>
        <w:t>The art of thought</w:t>
      </w:r>
      <w:r>
        <w:rPr>
          <w:sz w:val="24"/>
        </w:rPr>
        <w:t>.  NY, USA: Harcourt Bra</w:t>
      </w:r>
      <w:r>
        <w:rPr>
          <w:sz w:val="24"/>
        </w:rPr>
        <w:t>ce.</w:t>
      </w:r>
    </w:p>
    <w:p w:rsidR="00714E72" w:rsidRDefault="00714E72">
      <w:pPr>
        <w:pStyle w:val="BodyText"/>
        <w:spacing w:before="7"/>
        <w:rPr>
          <w:sz w:val="34"/>
        </w:rPr>
      </w:pPr>
    </w:p>
    <w:p w:rsidR="00714E72" w:rsidRDefault="0092456E">
      <w:pPr>
        <w:ind w:left="1200" w:right="116" w:hanging="720"/>
        <w:jc w:val="both"/>
        <w:rPr>
          <w:sz w:val="24"/>
        </w:rPr>
      </w:pPr>
      <w:r>
        <w:rPr>
          <w:sz w:val="24"/>
        </w:rPr>
        <w:t xml:space="preserve">Wang, Y., &amp; </w:t>
      </w:r>
      <w:proofErr w:type="spellStart"/>
      <w:r>
        <w:rPr>
          <w:sz w:val="24"/>
        </w:rPr>
        <w:t>Chiew</w:t>
      </w:r>
      <w:proofErr w:type="spellEnd"/>
      <w:r>
        <w:rPr>
          <w:sz w:val="24"/>
        </w:rPr>
        <w:t xml:space="preserve">, V. (2010). On the cognitive process of human problem solving. In N. </w:t>
      </w:r>
      <w:proofErr w:type="spellStart"/>
      <w:r>
        <w:rPr>
          <w:sz w:val="24"/>
        </w:rPr>
        <w:t>Zhong</w:t>
      </w:r>
      <w:proofErr w:type="spellEnd"/>
      <w:r>
        <w:rPr>
          <w:sz w:val="24"/>
        </w:rPr>
        <w:t>, J. Liu and Y. Yao (</w:t>
      </w:r>
      <w:proofErr w:type="spellStart"/>
      <w:r>
        <w:rPr>
          <w:sz w:val="24"/>
        </w:rPr>
        <w:t>Eds</w:t>
      </w:r>
      <w:proofErr w:type="spellEnd"/>
      <w:r>
        <w:rPr>
          <w:sz w:val="24"/>
        </w:rPr>
        <w:t xml:space="preserve">), </w:t>
      </w:r>
      <w:r>
        <w:rPr>
          <w:i/>
          <w:sz w:val="24"/>
        </w:rPr>
        <w:t>Cognitive Systems Research, Journal of Science Direct</w:t>
      </w:r>
      <w:proofErr w:type="gramStart"/>
      <w:r>
        <w:rPr>
          <w:i/>
          <w:sz w:val="24"/>
        </w:rPr>
        <w:t>,  11</w:t>
      </w:r>
      <w:proofErr w:type="gramEnd"/>
      <w:r>
        <w:rPr>
          <w:i/>
          <w:sz w:val="24"/>
        </w:rPr>
        <w:t xml:space="preserve"> </w:t>
      </w:r>
      <w:r>
        <w:rPr>
          <w:sz w:val="24"/>
        </w:rPr>
        <w:t>(1), 81–92.</w:t>
      </w:r>
    </w:p>
    <w:p w:rsidR="00714E72" w:rsidRDefault="00714E72">
      <w:pPr>
        <w:pStyle w:val="BodyText"/>
        <w:spacing w:before="3"/>
        <w:rPr>
          <w:sz w:val="31"/>
        </w:rPr>
      </w:pPr>
    </w:p>
    <w:p w:rsidR="00714E72" w:rsidRDefault="0092456E">
      <w:pPr>
        <w:ind w:left="1200" w:right="118" w:hanging="720"/>
        <w:jc w:val="both"/>
        <w:rPr>
          <w:sz w:val="24"/>
        </w:rPr>
      </w:pPr>
      <w:r>
        <w:rPr>
          <w:sz w:val="24"/>
        </w:rPr>
        <w:t>Wang, Y., Wang, Y., Patel, S., &amp; Patel, D. (2006). A layered</w:t>
      </w:r>
      <w:r>
        <w:rPr>
          <w:sz w:val="24"/>
        </w:rPr>
        <w:t xml:space="preserve"> reference model of the brain (LRMB). </w:t>
      </w:r>
      <w:r>
        <w:rPr>
          <w:i/>
          <w:sz w:val="24"/>
        </w:rPr>
        <w:t>IEEE Transactions on Systems, Man, and Cybernetics (C)</w:t>
      </w:r>
      <w:r>
        <w:rPr>
          <w:sz w:val="24"/>
        </w:rPr>
        <w:t xml:space="preserve">, </w:t>
      </w:r>
      <w:r>
        <w:rPr>
          <w:i/>
          <w:sz w:val="24"/>
        </w:rPr>
        <w:t>36</w:t>
      </w:r>
      <w:r>
        <w:rPr>
          <w:sz w:val="24"/>
        </w:rPr>
        <w:t>(2), 124–133.</w:t>
      </w:r>
    </w:p>
    <w:p w:rsidR="00714E72" w:rsidRDefault="00714E72">
      <w:pPr>
        <w:pStyle w:val="BodyText"/>
        <w:spacing w:before="8"/>
        <w:rPr>
          <w:sz w:val="27"/>
        </w:rPr>
      </w:pPr>
    </w:p>
    <w:p w:rsidR="00714E72" w:rsidRDefault="0092456E">
      <w:pPr>
        <w:tabs>
          <w:tab w:val="left" w:pos="2633"/>
        </w:tabs>
        <w:ind w:left="480"/>
        <w:rPr>
          <w:sz w:val="24"/>
        </w:rPr>
      </w:pPr>
      <w:r>
        <w:rPr>
          <w:sz w:val="24"/>
        </w:rPr>
        <w:t>Wilson</w:t>
      </w:r>
      <w:proofErr w:type="gramStart"/>
      <w:r>
        <w:rPr>
          <w:sz w:val="24"/>
        </w:rPr>
        <w:t xml:space="preserve">,  </w:t>
      </w:r>
      <w:r>
        <w:rPr>
          <w:spacing w:val="-3"/>
          <w:sz w:val="24"/>
        </w:rPr>
        <w:t>L</w:t>
      </w:r>
      <w:proofErr w:type="gramEnd"/>
      <w:r>
        <w:rPr>
          <w:spacing w:val="-3"/>
          <w:sz w:val="24"/>
        </w:rPr>
        <w:t xml:space="preserve">.  </w:t>
      </w:r>
      <w:r>
        <w:rPr>
          <w:sz w:val="24"/>
        </w:rPr>
        <w:t xml:space="preserve"> B.</w:t>
      </w:r>
      <w:proofErr w:type="gramStart"/>
      <w:r>
        <w:rPr>
          <w:sz w:val="24"/>
        </w:rPr>
        <w:t xml:space="preserve">, </w:t>
      </w:r>
      <w:r>
        <w:rPr>
          <w:spacing w:val="26"/>
          <w:sz w:val="24"/>
        </w:rPr>
        <w:t xml:space="preserve"> </w:t>
      </w:r>
      <w:r>
        <w:rPr>
          <w:sz w:val="24"/>
        </w:rPr>
        <w:t>&amp;</w:t>
      </w:r>
      <w:proofErr w:type="gramEnd"/>
      <w:r>
        <w:rPr>
          <w:sz w:val="24"/>
        </w:rPr>
        <w:tab/>
        <w:t xml:space="preserve">Clark,  R.  </w:t>
      </w:r>
      <w:proofErr w:type="gramStart"/>
      <w:r>
        <w:rPr>
          <w:sz w:val="24"/>
        </w:rPr>
        <w:t>G.  (</w:t>
      </w:r>
      <w:proofErr w:type="gramEnd"/>
      <w:r>
        <w:rPr>
          <w:sz w:val="24"/>
        </w:rPr>
        <w:t xml:space="preserve">1988).  </w:t>
      </w:r>
      <w:proofErr w:type="gramStart"/>
      <w:r>
        <w:rPr>
          <w:i/>
          <w:sz w:val="24"/>
        </w:rPr>
        <w:t>Comparative  programming</w:t>
      </w:r>
      <w:proofErr w:type="gramEnd"/>
      <w:r>
        <w:rPr>
          <w:i/>
          <w:sz w:val="24"/>
        </w:rPr>
        <w:t xml:space="preserve">   </w:t>
      </w:r>
      <w:r>
        <w:rPr>
          <w:i/>
          <w:spacing w:val="39"/>
          <w:sz w:val="24"/>
        </w:rPr>
        <w:t xml:space="preserve"> </w:t>
      </w:r>
      <w:r>
        <w:rPr>
          <w:i/>
          <w:sz w:val="24"/>
        </w:rPr>
        <w:t>language</w:t>
      </w:r>
      <w:r>
        <w:rPr>
          <w:sz w:val="24"/>
        </w:rPr>
        <w:t>.</w:t>
      </w:r>
    </w:p>
    <w:p w:rsidR="00714E72" w:rsidRDefault="0092456E">
      <w:pPr>
        <w:pStyle w:val="BodyText"/>
        <w:ind w:left="1179" w:right="2805"/>
        <w:jc w:val="center"/>
      </w:pPr>
      <w:r>
        <w:t>Wokingham, UK: Addison-Wesley Publishing Co.</w:t>
      </w:r>
    </w:p>
    <w:p w:rsidR="00714E72" w:rsidRDefault="00714E72">
      <w:pPr>
        <w:pStyle w:val="BodyText"/>
        <w:spacing w:before="3"/>
        <w:rPr>
          <w:sz w:val="31"/>
        </w:rPr>
      </w:pPr>
    </w:p>
    <w:p w:rsidR="00714E72" w:rsidRDefault="0092456E">
      <w:pPr>
        <w:ind w:left="1200" w:right="115" w:hanging="720"/>
        <w:jc w:val="both"/>
        <w:rPr>
          <w:sz w:val="24"/>
        </w:rPr>
      </w:pPr>
      <w:proofErr w:type="spellStart"/>
      <w:r>
        <w:rPr>
          <w:sz w:val="24"/>
        </w:rPr>
        <w:t>Wynder</w:t>
      </w:r>
      <w:proofErr w:type="spellEnd"/>
      <w:r>
        <w:rPr>
          <w:sz w:val="24"/>
        </w:rPr>
        <w:t>, M. (200</w:t>
      </w:r>
      <w:r>
        <w:rPr>
          <w:sz w:val="24"/>
        </w:rPr>
        <w:t xml:space="preserve">7). The interaction between domain-relevant knowledge and control system design on creativity. </w:t>
      </w:r>
      <w:r>
        <w:rPr>
          <w:i/>
          <w:sz w:val="24"/>
        </w:rPr>
        <w:t xml:space="preserve">Australian Journal of </w:t>
      </w:r>
      <w:proofErr w:type="gramStart"/>
      <w:r>
        <w:rPr>
          <w:i/>
          <w:sz w:val="24"/>
        </w:rPr>
        <w:t>Management ,</w:t>
      </w:r>
      <w:proofErr w:type="gramEnd"/>
      <w:r>
        <w:rPr>
          <w:i/>
          <w:sz w:val="24"/>
        </w:rPr>
        <w:t xml:space="preserve"> 32 </w:t>
      </w:r>
      <w:r>
        <w:rPr>
          <w:sz w:val="24"/>
        </w:rPr>
        <w:t>(1), 135- 152.</w:t>
      </w:r>
    </w:p>
    <w:sectPr w:rsidR="00714E72">
      <w:pgSz w:w="11910" w:h="16840"/>
      <w:pgMar w:top="1360" w:right="1320" w:bottom="1800" w:left="1680" w:header="0" w:footer="1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6E" w:rsidRDefault="0092456E">
      <w:r>
        <w:separator/>
      </w:r>
    </w:p>
  </w:endnote>
  <w:endnote w:type="continuationSeparator" w:id="0">
    <w:p w:rsidR="0092456E" w:rsidRDefault="009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72" w:rsidRDefault="0092456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1.75pt;margin-top:750.25pt;width:8pt;height:14pt;z-index:-21760;mso-position-horizontal-relative:page;mso-position-vertical-relative:page" filled="f" stroked="f">
          <v:textbox inset="0,0,0,0">
            <w:txbxContent>
              <w:p w:rsidR="00714E72" w:rsidRDefault="0092456E">
                <w:pPr>
                  <w:pStyle w:val="BodyText"/>
                  <w:spacing w:line="265" w:lineRule="exact"/>
                  <w:ind w:left="20"/>
                </w:pPr>
                <w: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72" w:rsidRDefault="0092456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7.75pt;margin-top:750.25pt;width:16pt;height:14pt;z-index:-21736;mso-position-horizontal-relative:page;mso-position-vertical-relative:page" filled="f" stroked="f">
          <v:textbox inset="0,0,0,0">
            <w:txbxContent>
              <w:p w:rsidR="00714E72" w:rsidRDefault="0092456E">
                <w:pPr>
                  <w:pStyle w:val="BodyText"/>
                  <w:spacing w:line="265" w:lineRule="exact"/>
                  <w:ind w:left="40"/>
                </w:pPr>
                <w:r>
                  <w:fldChar w:fldCharType="begin"/>
                </w:r>
                <w:r>
                  <w:instrText xml:space="preserve"> PAGE </w:instrText>
                </w:r>
                <w:r>
                  <w:fldChar w:fldCharType="separate"/>
                </w:r>
                <w:r w:rsidR="00D96F68">
                  <w:rPr>
                    <w:noProof/>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6E" w:rsidRDefault="0092456E">
      <w:r>
        <w:separator/>
      </w:r>
    </w:p>
  </w:footnote>
  <w:footnote w:type="continuationSeparator" w:id="0">
    <w:p w:rsidR="0092456E" w:rsidRDefault="00924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4487D"/>
    <w:multiLevelType w:val="hybridMultilevel"/>
    <w:tmpl w:val="538452C2"/>
    <w:lvl w:ilvl="0" w:tplc="4E3CAC48">
      <w:start w:val="1"/>
      <w:numFmt w:val="upperRoman"/>
      <w:lvlText w:val="%1."/>
      <w:lvlJc w:val="left"/>
      <w:pPr>
        <w:ind w:left="1080" w:hanging="600"/>
        <w:jc w:val="left"/>
      </w:pPr>
      <w:rPr>
        <w:rFonts w:ascii="Times New Roman" w:eastAsia="Times New Roman" w:hAnsi="Times New Roman" w:cs="Times New Roman" w:hint="default"/>
        <w:b/>
        <w:bCs/>
        <w:w w:val="99"/>
        <w:sz w:val="24"/>
        <w:szCs w:val="24"/>
      </w:rPr>
    </w:lvl>
    <w:lvl w:ilvl="1" w:tplc="CA0CEB48">
      <w:numFmt w:val="bullet"/>
      <w:lvlText w:val="•"/>
      <w:lvlJc w:val="left"/>
      <w:pPr>
        <w:ind w:left="1862" w:hanging="600"/>
      </w:pPr>
      <w:rPr>
        <w:rFonts w:hint="default"/>
      </w:rPr>
    </w:lvl>
    <w:lvl w:ilvl="2" w:tplc="CFFEDF10">
      <w:numFmt w:val="bullet"/>
      <w:lvlText w:val="•"/>
      <w:lvlJc w:val="left"/>
      <w:pPr>
        <w:ind w:left="2645" w:hanging="600"/>
      </w:pPr>
      <w:rPr>
        <w:rFonts w:hint="default"/>
      </w:rPr>
    </w:lvl>
    <w:lvl w:ilvl="3" w:tplc="18BA0C64">
      <w:numFmt w:val="bullet"/>
      <w:lvlText w:val="•"/>
      <w:lvlJc w:val="left"/>
      <w:pPr>
        <w:ind w:left="3428" w:hanging="600"/>
      </w:pPr>
      <w:rPr>
        <w:rFonts w:hint="default"/>
      </w:rPr>
    </w:lvl>
    <w:lvl w:ilvl="4" w:tplc="BD1C72E0">
      <w:numFmt w:val="bullet"/>
      <w:lvlText w:val="•"/>
      <w:lvlJc w:val="left"/>
      <w:pPr>
        <w:ind w:left="4211" w:hanging="600"/>
      </w:pPr>
      <w:rPr>
        <w:rFonts w:hint="default"/>
      </w:rPr>
    </w:lvl>
    <w:lvl w:ilvl="5" w:tplc="8F149396">
      <w:numFmt w:val="bullet"/>
      <w:lvlText w:val="•"/>
      <w:lvlJc w:val="left"/>
      <w:pPr>
        <w:ind w:left="4994" w:hanging="600"/>
      </w:pPr>
      <w:rPr>
        <w:rFonts w:hint="default"/>
      </w:rPr>
    </w:lvl>
    <w:lvl w:ilvl="6" w:tplc="84FC4172">
      <w:numFmt w:val="bullet"/>
      <w:lvlText w:val="•"/>
      <w:lvlJc w:val="left"/>
      <w:pPr>
        <w:ind w:left="5777" w:hanging="600"/>
      </w:pPr>
      <w:rPr>
        <w:rFonts w:hint="default"/>
      </w:rPr>
    </w:lvl>
    <w:lvl w:ilvl="7" w:tplc="0C4AF82C">
      <w:numFmt w:val="bullet"/>
      <w:lvlText w:val="•"/>
      <w:lvlJc w:val="left"/>
      <w:pPr>
        <w:ind w:left="6560" w:hanging="600"/>
      </w:pPr>
      <w:rPr>
        <w:rFonts w:hint="default"/>
      </w:rPr>
    </w:lvl>
    <w:lvl w:ilvl="8" w:tplc="4F7CA898">
      <w:numFmt w:val="bullet"/>
      <w:lvlText w:val="•"/>
      <w:lvlJc w:val="left"/>
      <w:pPr>
        <w:ind w:left="7343"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4E72"/>
    <w:rsid w:val="00714E72"/>
    <w:rsid w:val="0092456E"/>
    <w:rsid w:val="00D9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D3F9F2-11A6-4FE7-9733-052CD42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9"/>
      <w:ind w:left="1020" w:hanging="540"/>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ppractices.com/library/success-leaves-footprints.cfm" TargetMode="External"/><Relationship Id="rId13" Type="http://schemas.openxmlformats.org/officeDocument/2006/relationships/hyperlink" Target="http://en.wikipedia.org/wiki/Non-parametric_statistic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epu.gov.my/en/ninth-malaysia-plan-2006-2010" TargetMode="External"/><Relationship Id="rId2" Type="http://schemas.openxmlformats.org/officeDocument/2006/relationships/styles" Target="styles.xml"/><Relationship Id="rId16" Type="http://schemas.openxmlformats.org/officeDocument/2006/relationships/hyperlink" Target="http://en.wikipedia.org/wiki/Monotonic"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earch.proquest.com/docview/304482132?accountid=38738.(30448213)" TargetMode="External"/><Relationship Id="rId5" Type="http://schemas.openxmlformats.org/officeDocument/2006/relationships/footnotes" Target="footnotes.xml"/><Relationship Id="rId15" Type="http://schemas.openxmlformats.org/officeDocument/2006/relationships/hyperlink" Target="http://en.wikipedia.org/wiki/Correlation_and_dependence" TargetMode="External"/><Relationship Id="rId23" Type="http://schemas.openxmlformats.org/officeDocument/2006/relationships/image" Target="media/image10.jpeg"/><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n.wikipedia.org/wiki/Correlation_and_dependence"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4424</Words>
  <Characters>25220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a0083</dc:creator>
  <cp:lastModifiedBy>Kamsiah Binti Mohd Ali</cp:lastModifiedBy>
  <cp:revision>2</cp:revision>
  <dcterms:created xsi:type="dcterms:W3CDTF">2017-06-30T06:58:00Z</dcterms:created>
  <dcterms:modified xsi:type="dcterms:W3CDTF">2017-06-30T06:58:00Z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Microsoft® Office Word 2007</vt:lpwstr>
  </property>
  <property fmtid="{D5CDD505-2E9C-101B-9397-08002B2CF9AE}" pid="4" name="LastSaved">
    <vt:filetime>2017-05-15T00:00:00Z</vt:filetime>
  </property>
</Properties>
</file>